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8" w:lineRule="auto"/>
        <w:ind w:left="120"/>
        <w:jc w:val="center"/>
        <w:rPr>
          <w:lang w:val="ru-RU"/>
        </w:rPr>
      </w:pPr>
      <w:bookmarkStart w:id="0" w:name="block-17139701"/>
      <w:r>
        <w:rPr>
          <w:rFonts w:ascii="Times New Roman" w:hAnsi="Times New Roman"/>
          <w:b/>
          <w:color w:val="000000"/>
          <w:sz w:val="28"/>
          <w:lang w:val="ru-RU"/>
        </w:rPr>
        <w:t>МИНИСТЕРСТВО ПРОСВЕЩЕНИЯ РОССИЙСКОЙ ФЕДЕРАЦИИ</w:t>
      </w:r>
    </w:p>
    <w:p>
      <w:pPr>
        <w:spacing w:after="0" w:line="408" w:lineRule="auto"/>
        <w:ind w:left="120"/>
        <w:jc w:val="center"/>
        <w:rPr>
          <w:lang w:val="ru-RU"/>
        </w:rPr>
      </w:pPr>
      <w:r>
        <w:rPr>
          <w:rFonts w:ascii="Times New Roman" w:hAnsi="Times New Roman"/>
          <w:b/>
          <w:color w:val="000000"/>
          <w:sz w:val="28"/>
          <w:lang w:val="ru-RU"/>
        </w:rPr>
        <w:t>‌</w:t>
      </w:r>
      <w:bookmarkStart w:id="1" w:name="80962996-9eae-4b29-807c-6d440604dec5"/>
      <w:r>
        <w:rPr>
          <w:rFonts w:ascii="Times New Roman" w:hAnsi="Times New Roman"/>
          <w:b/>
          <w:color w:val="000000"/>
          <w:sz w:val="28"/>
          <w:lang w:val="ru-RU"/>
        </w:rPr>
        <w:t>Министерство образования и науки Республики Дагестан</w:t>
      </w:r>
      <w:bookmarkEnd w:id="1"/>
      <w:r>
        <w:rPr>
          <w:rFonts w:ascii="Times New Roman" w:hAnsi="Times New Roman"/>
          <w:b/>
          <w:color w:val="000000"/>
          <w:sz w:val="28"/>
          <w:lang w:val="ru-RU"/>
        </w:rPr>
        <w:t xml:space="preserve">‌‌ </w:t>
      </w:r>
    </w:p>
    <w:p>
      <w:pPr>
        <w:spacing w:after="0" w:line="408" w:lineRule="auto"/>
        <w:ind w:left="120"/>
        <w:jc w:val="center"/>
        <w:rPr>
          <w:lang w:val="ru-RU"/>
        </w:rPr>
      </w:pPr>
      <w:r>
        <w:rPr>
          <w:rFonts w:ascii="Times New Roman" w:hAnsi="Times New Roman"/>
          <w:b/>
          <w:color w:val="000000"/>
          <w:sz w:val="28"/>
          <w:lang w:val="ru-RU"/>
        </w:rPr>
        <w:t>‌</w:t>
      </w:r>
      <w:bookmarkStart w:id="2" w:name="a244f056-0231-4322-a014-8dcea54eab13"/>
      <w:r>
        <w:rPr>
          <w:rFonts w:ascii="Times New Roman" w:hAnsi="Times New Roman"/>
          <w:b/>
          <w:color w:val="000000"/>
          <w:sz w:val="28"/>
          <w:lang w:val="ru-RU"/>
        </w:rPr>
        <w:t>МР "Кизлярский район"</w:t>
      </w:r>
      <w:bookmarkEnd w:id="2"/>
      <w:r>
        <w:rPr>
          <w:rFonts w:ascii="Times New Roman" w:hAnsi="Times New Roman"/>
          <w:b/>
          <w:color w:val="000000"/>
          <w:sz w:val="28"/>
          <w:lang w:val="ru-RU"/>
        </w:rPr>
        <w:t>‌</w:t>
      </w:r>
      <w:r>
        <w:rPr>
          <w:rFonts w:ascii="Times New Roman" w:hAnsi="Times New Roman"/>
          <w:color w:val="000000"/>
          <w:sz w:val="28"/>
          <w:lang w:val="ru-RU"/>
        </w:rPr>
        <w:t>​</w:t>
      </w:r>
    </w:p>
    <w:p>
      <w:pPr>
        <w:spacing w:after="0" w:line="408" w:lineRule="auto"/>
        <w:ind w:left="120"/>
        <w:jc w:val="center"/>
        <w:rPr>
          <w:lang w:val="ru-RU"/>
        </w:rPr>
      </w:pPr>
      <w:r>
        <w:rPr>
          <w:rFonts w:ascii="Times New Roman" w:hAnsi="Times New Roman"/>
          <w:b/>
          <w:color w:val="000000"/>
          <w:sz w:val="28"/>
          <w:lang w:val="ru-RU"/>
        </w:rPr>
        <w:t>МКОУ "Краснооктябрьская СОШ имени Р.Гамзатова "</w:t>
      </w:r>
    </w:p>
    <w:tbl>
      <w:tblPr>
        <w:tblStyle w:val="3"/>
        <w:tblW w:w="14546" w:type="dxa"/>
        <w:tblInd w:w="0" w:type="dxa"/>
        <w:tblLayout w:type="autofit"/>
        <w:tblCellMar>
          <w:top w:w="0" w:type="dxa"/>
          <w:left w:w="108" w:type="dxa"/>
          <w:bottom w:w="0" w:type="dxa"/>
          <w:right w:w="108" w:type="dxa"/>
        </w:tblCellMar>
      </w:tblPr>
      <w:tblGrid>
        <w:gridCol w:w="4318"/>
        <w:gridCol w:w="4896"/>
        <w:gridCol w:w="5332"/>
      </w:tblGrid>
      <w:tr>
        <w:tblPrEx>
          <w:tblCellMar>
            <w:top w:w="0" w:type="dxa"/>
            <w:left w:w="108" w:type="dxa"/>
            <w:bottom w:w="0" w:type="dxa"/>
            <w:right w:w="108" w:type="dxa"/>
          </w:tblCellMar>
        </w:tblPrEx>
        <w:trPr>
          <w:trHeight w:val="2202" w:hRule="atLeast"/>
        </w:trPr>
        <w:tc>
          <w:tcPr>
            <w:tcW w:w="4318" w:type="dxa"/>
          </w:tcPr>
          <w:p>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Руководитель МО</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Гаджимурадова А.Г.</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№1 от «</w:t>
            </w:r>
            <w:r>
              <w:rPr>
                <w:rFonts w:hint="default" w:ascii="Times New Roman" w:hAnsi="Times New Roman" w:eastAsia="Times New Roman"/>
                <w:color w:val="000000"/>
                <w:sz w:val="24"/>
                <w:szCs w:val="24"/>
                <w:lang w:val="ru-RU"/>
              </w:rPr>
              <w:t>29</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4896"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Зам.директора по УВР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Махмудова Э.М.</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c>
          <w:tcPr>
            <w:tcW w:w="5332" w:type="dxa"/>
          </w:tcPr>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pPr>
              <w:autoSpaceDE w:val="0"/>
              <w:autoSpaceDN w:val="0"/>
              <w:spacing w:after="0" w:line="240" w:lineRule="auto"/>
              <w:jc w:val="both"/>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Исмаилов Г.А.</w:t>
            </w:r>
          </w:p>
          <w:p>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w:t>
            </w:r>
            <w:r>
              <w:rPr>
                <w:rFonts w:hint="default" w:ascii="Times New Roman" w:hAnsi="Times New Roman" w:eastAsia="Times New Roman"/>
                <w:color w:val="000000"/>
                <w:sz w:val="24"/>
                <w:szCs w:val="24"/>
                <w:lang w:val="ru-RU"/>
              </w:rPr>
              <w:t>45</w:t>
            </w:r>
            <w:r>
              <w:rPr>
                <w:rFonts w:ascii="Times New Roman" w:hAnsi="Times New Roman" w:eastAsia="Times New Roman"/>
                <w:color w:val="000000"/>
                <w:sz w:val="24"/>
                <w:szCs w:val="24"/>
                <w:lang w:val="ru-RU"/>
              </w:rPr>
              <w:t xml:space="preserve"> от «3</w:t>
            </w:r>
            <w:r>
              <w:rPr>
                <w:rFonts w:hint="default" w:ascii="Times New Roman" w:hAnsi="Times New Roman" w:eastAsia="Times New Roman"/>
                <w:color w:val="000000"/>
                <w:sz w:val="24"/>
                <w:szCs w:val="24"/>
                <w:lang w:val="ru-RU"/>
              </w:rPr>
              <w:t>0</w:t>
            </w:r>
            <w:r>
              <w:rPr>
                <w:rFonts w:ascii="Times New Roman" w:hAnsi="Times New Roman" w:eastAsia="Times New Roman"/>
                <w:color w:val="000000"/>
                <w:sz w:val="24"/>
                <w:szCs w:val="24"/>
                <w:lang w:val="ru-RU"/>
              </w:rPr>
              <w:t>» 08</w:t>
            </w:r>
            <w:r>
              <w:rPr>
                <w:rFonts w:hint="default" w:ascii="Times New Roman" w:hAnsi="Times New Roman" w:eastAsia="Times New Roman"/>
                <w:color w:val="000000"/>
                <w:sz w:val="24"/>
                <w:szCs w:val="24"/>
                <w:lang w:val="ru-RU"/>
              </w:rPr>
              <w:t>.</w:t>
            </w:r>
            <w:r>
              <w:rPr>
                <w:rFonts w:ascii="Times New Roman" w:hAnsi="Times New Roman" w:eastAsia="Times New Roman"/>
                <w:color w:val="000000"/>
                <w:sz w:val="24"/>
                <w:szCs w:val="24"/>
                <w:lang w:val="ru-RU"/>
              </w:rPr>
              <w:t>2023 г.</w:t>
            </w:r>
          </w:p>
          <w:p>
            <w:pPr>
              <w:autoSpaceDE w:val="0"/>
              <w:autoSpaceDN w:val="0"/>
              <w:spacing w:after="120" w:line="240" w:lineRule="auto"/>
              <w:jc w:val="both"/>
              <w:rPr>
                <w:rFonts w:ascii="Times New Roman" w:hAnsi="Times New Roman" w:eastAsia="Times New Roman"/>
                <w:color w:val="000000"/>
                <w:sz w:val="24"/>
                <w:szCs w:val="24"/>
                <w:lang w:val="ru-RU"/>
              </w:rPr>
            </w:pPr>
          </w:p>
        </w:tc>
      </w:tr>
    </w:tbl>
    <w:p>
      <w:pPr>
        <w:spacing w:after="0"/>
        <w:ind w:left="120"/>
      </w:pPr>
    </w:p>
    <w:p>
      <w:pPr>
        <w:spacing w:after="0" w:line="240" w:lineRule="auto"/>
        <w:ind w:left="120"/>
      </w:pPr>
    </w:p>
    <w:p>
      <w:pPr>
        <w:spacing w:after="0" w:line="240" w:lineRule="auto"/>
        <w:ind w:left="120"/>
        <w:jc w:val="center"/>
      </w:pPr>
      <w:r>
        <w:rPr>
          <w:rFonts w:ascii="Times New Roman" w:hAnsi="Times New Roman"/>
          <w:b/>
          <w:color w:val="000000"/>
          <w:sz w:val="28"/>
        </w:rPr>
        <w:t>РАБОЧАЯ ПРОГРАММА</w:t>
      </w:r>
    </w:p>
    <w:p>
      <w:pPr>
        <w:spacing w:after="0" w:line="240"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2304478)</w:t>
      </w:r>
    </w:p>
    <w:p>
      <w:pPr>
        <w:spacing w:after="0" w:line="240" w:lineRule="auto"/>
        <w:ind w:left="120"/>
        <w:jc w:val="center"/>
        <w:rPr>
          <w:lang w:val="ru-RU"/>
        </w:rPr>
      </w:pPr>
      <w:r>
        <w:rPr>
          <w:rFonts w:ascii="Times New Roman" w:hAnsi="Times New Roman"/>
          <w:b/>
          <w:color w:val="000000"/>
          <w:sz w:val="28"/>
          <w:lang w:val="ru-RU"/>
        </w:rPr>
        <w:t>учебного курса «Геометрия»</w:t>
      </w:r>
    </w:p>
    <w:p>
      <w:pPr>
        <w:spacing w:after="0" w:line="240" w:lineRule="auto"/>
        <w:ind w:left="120"/>
        <w:jc w:val="center"/>
        <w:rPr>
          <w:lang w:val="ru-RU"/>
        </w:rPr>
      </w:pPr>
      <w:r>
        <w:rPr>
          <w:rFonts w:ascii="Times New Roman" w:hAnsi="Times New Roman"/>
          <w:color w:val="000000"/>
          <w:sz w:val="28"/>
          <w:lang w:val="ru-RU"/>
        </w:rPr>
        <w:t>для обучающихся 8</w:t>
      </w:r>
      <w:r>
        <w:rPr>
          <w:rFonts w:hint="default" w:ascii="Times New Roman" w:hAnsi="Times New Roman"/>
          <w:color w:val="000000"/>
          <w:sz w:val="28"/>
          <w:lang w:val="ru-RU"/>
        </w:rPr>
        <w:t xml:space="preserve"> «а»</w:t>
      </w:r>
      <w:r>
        <w:rPr>
          <w:rFonts w:ascii="Times New Roman" w:hAnsi="Times New Roman"/>
          <w:color w:val="000000"/>
          <w:sz w:val="28"/>
          <w:lang w:val="ru-RU"/>
        </w:rPr>
        <w:t xml:space="preserve"> класса</w:t>
      </w:r>
    </w:p>
    <w:p>
      <w:pPr>
        <w:spacing w:after="0"/>
        <w:ind w:left="120"/>
        <w:jc w:val="center"/>
        <w:rPr>
          <w:lang w:val="ru-RU"/>
        </w:rPr>
      </w:pPr>
    </w:p>
    <w:p>
      <w:pPr>
        <w:spacing w:after="0"/>
        <w:rPr>
          <w:lang w:val="ru-RU"/>
        </w:rPr>
      </w:pPr>
    </w:p>
    <w:p>
      <w:pPr>
        <w:spacing w:after="0"/>
        <w:rPr>
          <w:lang w:val="ru-RU"/>
        </w:rPr>
      </w:pPr>
    </w:p>
    <w:p>
      <w:pPr>
        <w:spacing w:after="0"/>
        <w:rPr>
          <w:lang w:val="ru-RU"/>
        </w:rPr>
      </w:pPr>
    </w:p>
    <w:p>
      <w:pPr>
        <w:spacing w:after="0"/>
        <w:rPr>
          <w:sz w:val="24"/>
          <w:szCs w:val="24"/>
          <w:lang w:val="ru-RU"/>
        </w:rPr>
      </w:pPr>
    </w:p>
    <w:p>
      <w:pPr>
        <w:spacing w:after="0"/>
        <w:ind w:left="120"/>
        <w:jc w:val="right"/>
        <w:rPr>
          <w:rFonts w:ascii="Times New Roman" w:hAnsi="Times New Roman" w:cs="Times New Roman"/>
          <w:sz w:val="24"/>
          <w:szCs w:val="24"/>
          <w:lang w:val="ru-RU"/>
        </w:rPr>
      </w:pPr>
      <w:r>
        <w:rPr>
          <w:rFonts w:ascii="Times New Roman" w:hAnsi="Times New Roman" w:cs="Times New Roman"/>
          <w:sz w:val="24"/>
          <w:szCs w:val="24"/>
          <w:lang w:val="ru-RU"/>
        </w:rPr>
        <w:t>Составил: Джамирзаев Ш.Д.</w:t>
      </w:r>
    </w:p>
    <w:p>
      <w:pPr>
        <w:spacing w:after="0"/>
        <w:ind w:left="120"/>
        <w:jc w:val="center"/>
        <w:rPr>
          <w:lang w:val="ru-RU"/>
        </w:rPr>
      </w:pPr>
    </w:p>
    <w:p>
      <w:pPr>
        <w:spacing w:after="0"/>
        <w:ind w:left="120"/>
        <w:jc w:val="center"/>
        <w:rPr>
          <w:lang w:val="ru-RU"/>
        </w:rPr>
      </w:pPr>
    </w:p>
    <w:p>
      <w:pPr>
        <w:spacing w:after="0"/>
        <w:ind w:left="120"/>
        <w:jc w:val="center"/>
        <w:rPr>
          <w:lang w:val="ru-RU"/>
        </w:rPr>
        <w:sectPr>
          <w:footerReference r:id="rId5" w:type="default"/>
          <w:pgSz w:w="16383" w:h="11906" w:orient="landscape"/>
          <w:pgMar w:top="850" w:right="1134" w:bottom="1701" w:left="1134" w:header="720" w:footer="720" w:gutter="0"/>
          <w:cols w:space="720" w:num="1"/>
          <w:docGrid w:linePitch="299" w:charSpace="0"/>
        </w:sectPr>
      </w:pPr>
      <w:r>
        <w:rPr>
          <w:rFonts w:ascii="Times New Roman" w:hAnsi="Times New Roman"/>
          <w:color w:val="000000"/>
          <w:sz w:val="28"/>
          <w:lang w:val="ru-RU"/>
        </w:rPr>
        <w:t>​</w:t>
      </w:r>
      <w:bookmarkStart w:id="3" w:name="fa5bb89e-7d9f-4fc4-a1ba-c6bd09c19ff7"/>
      <w:r>
        <w:rPr>
          <w:rFonts w:ascii="Times New Roman" w:hAnsi="Times New Roman"/>
          <w:b/>
          <w:color w:val="000000"/>
          <w:sz w:val="28"/>
          <w:lang w:val="ru-RU"/>
        </w:rPr>
        <w:t>с.Краснооктябрьское</w:t>
      </w:r>
      <w:bookmarkEnd w:id="3"/>
      <w:r>
        <w:rPr>
          <w:rFonts w:ascii="Times New Roman" w:hAnsi="Times New Roman"/>
          <w:b/>
          <w:color w:val="000000"/>
          <w:sz w:val="28"/>
          <w:lang w:val="ru-RU"/>
        </w:rPr>
        <w:t xml:space="preserve">‌ </w:t>
      </w:r>
      <w:bookmarkStart w:id="4" w:name="ff26d425-8a06-47a0-8cd7-ee8d58370039"/>
      <w:r>
        <w:rPr>
          <w:rFonts w:ascii="Times New Roman" w:hAnsi="Times New Roman"/>
          <w:b/>
          <w:color w:val="000000"/>
          <w:sz w:val="28"/>
          <w:lang w:val="ru-RU"/>
        </w:rPr>
        <w:t>2023</w:t>
      </w:r>
      <w:bookmarkEnd w:id="4"/>
      <w:r>
        <w:rPr>
          <w:rFonts w:hint="default" w:ascii="Times New Roman" w:hAnsi="Times New Roman"/>
          <w:b/>
          <w:color w:val="000000"/>
          <w:sz w:val="28"/>
          <w:lang w:val="ru-RU"/>
        </w:rPr>
        <w:t>-2024 г.</w:t>
      </w:r>
      <w:r>
        <w:rPr>
          <w:rFonts w:ascii="Times New Roman" w:hAnsi="Times New Roman"/>
          <w:b/>
          <w:color w:val="000000"/>
          <w:sz w:val="28"/>
          <w:lang w:val="ru-RU"/>
        </w:rPr>
        <w:t>‌</w:t>
      </w:r>
      <w:r>
        <w:rPr>
          <w:rFonts w:ascii="Times New Roman" w:hAnsi="Times New Roman"/>
          <w:color w:val="000000"/>
          <w:sz w:val="28"/>
          <w:lang w:val="ru-RU"/>
        </w:rPr>
        <w:t>​</w:t>
      </w:r>
    </w:p>
    <w:bookmarkEnd w:id="0"/>
    <w:p>
      <w:pPr>
        <w:spacing w:after="0" w:line="264" w:lineRule="auto"/>
        <w:ind w:left="120"/>
        <w:jc w:val="both"/>
        <w:rPr>
          <w:lang w:val="ru-RU"/>
        </w:rPr>
      </w:pPr>
      <w:bookmarkStart w:id="5" w:name="block-17139702"/>
      <w:r>
        <w:rPr>
          <w:rFonts w:ascii="Times New Roman" w:hAnsi="Times New Roman"/>
          <w:b/>
          <w:color w:val="000000"/>
          <w:sz w:val="28"/>
          <w:lang w:val="ru-RU"/>
        </w:rPr>
        <w:t>ПОЯСНИТЕЛЬНАЯ ЗАПИСКА</w:t>
      </w:r>
    </w:p>
    <w:p>
      <w:pPr>
        <w:spacing w:after="0" w:line="264" w:lineRule="auto"/>
        <w:ind w:left="120"/>
        <w:jc w:val="both"/>
        <w:rPr>
          <w:lang w:val="ru-RU"/>
        </w:rPr>
      </w:pPr>
    </w:p>
    <w:p>
      <w:pPr>
        <w:spacing w:after="0" w:line="264" w:lineRule="auto"/>
        <w:ind w:firstLine="600"/>
        <w:jc w:val="both"/>
        <w:rPr>
          <w:lang w:val="ru-RU"/>
        </w:rPr>
      </w:pPr>
      <w:r>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after="0" w:line="264" w:lineRule="auto"/>
        <w:ind w:firstLine="600"/>
        <w:jc w:val="both"/>
        <w:rPr>
          <w:lang w:val="ru-RU"/>
        </w:rPr>
      </w:pPr>
      <w:r>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after="0" w:line="264" w:lineRule="auto"/>
        <w:ind w:firstLine="600"/>
        <w:jc w:val="both"/>
        <w:rPr>
          <w:lang w:val="ru-RU"/>
        </w:rPr>
      </w:pPr>
      <w:r>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after="0" w:line="264" w:lineRule="auto"/>
        <w:ind w:firstLine="600"/>
        <w:jc w:val="both"/>
        <w:rPr>
          <w:lang w:val="ru-RU"/>
        </w:rPr>
      </w:pPr>
      <w:r>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after="0" w:line="264" w:lineRule="auto"/>
        <w:ind w:firstLine="600"/>
        <w:jc w:val="both"/>
        <w:rPr>
          <w:lang w:val="ru-RU"/>
        </w:rPr>
      </w:pPr>
      <w:r>
        <w:rPr>
          <w:rFonts w:ascii="Times New Roman" w:hAnsi="Times New Roman"/>
          <w:color w:val="000000"/>
          <w:sz w:val="28"/>
          <w:lang w:val="ru-RU"/>
        </w:rPr>
        <w:t>‌</w:t>
      </w:r>
      <w:bookmarkStart w:id="6" w:name="6c37334c-5fa9-457a-ad76-d36f127aa8c8"/>
      <w:r>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Pr>
          <w:rFonts w:ascii="Times New Roman" w:hAnsi="Times New Roman"/>
          <w:color w:val="000000"/>
          <w:sz w:val="28"/>
          <w:lang w:val="ru-RU"/>
        </w:rPr>
        <w:t>‌‌</w:t>
      </w:r>
    </w:p>
    <w:p>
      <w:pPr>
        <w:rPr>
          <w:lang w:val="ru-RU"/>
        </w:rPr>
        <w:sectPr>
          <w:pgSz w:w="16383" w:h="11906" w:orient="landscape"/>
          <w:pgMar w:top="1701" w:right="1134" w:bottom="850" w:left="1134" w:header="720" w:footer="720" w:gutter="0"/>
          <w:cols w:space="720" w:num="1"/>
          <w:docGrid w:linePitch="299" w:charSpace="0"/>
        </w:sectPr>
      </w:pPr>
    </w:p>
    <w:bookmarkEnd w:id="5"/>
    <w:p>
      <w:pPr>
        <w:spacing w:after="0" w:line="264" w:lineRule="auto"/>
        <w:ind w:left="120"/>
        <w:jc w:val="both"/>
        <w:rPr>
          <w:lang w:val="ru-RU"/>
        </w:rPr>
      </w:pPr>
      <w:r>
        <w:rPr>
          <w:rFonts w:ascii="Times New Roman" w:hAnsi="Times New Roman"/>
          <w:b/>
          <w:color w:val="000000"/>
          <w:sz w:val="28"/>
          <w:lang w:val="ru-RU"/>
        </w:rPr>
        <w:t>СОДЕРЖАНИЕ ОБУЧЕНИЯ</w:t>
      </w:r>
    </w:p>
    <w:p>
      <w:pPr>
        <w:spacing w:after="0" w:line="264" w:lineRule="auto"/>
        <w:ind w:left="120"/>
        <w:jc w:val="both"/>
        <w:rPr>
          <w:lang w:val="ru-RU"/>
        </w:rPr>
      </w:pPr>
      <w:r>
        <w:rPr>
          <w:rFonts w:ascii="Times New Roman" w:hAnsi="Times New Roman"/>
          <w:b/>
          <w:color w:val="000000"/>
          <w:sz w:val="28"/>
          <w:lang w:val="ru-RU"/>
        </w:rPr>
        <w:t>8 КЛАСС</w:t>
      </w:r>
    </w:p>
    <w:p>
      <w:pPr>
        <w:spacing w:after="0" w:line="264" w:lineRule="auto"/>
        <w:ind w:firstLine="600"/>
        <w:jc w:val="both"/>
        <w:rPr>
          <w:lang w:val="ru-RU"/>
        </w:rPr>
      </w:pPr>
      <w:r>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after="0" w:line="264" w:lineRule="auto"/>
        <w:ind w:firstLine="600"/>
        <w:jc w:val="both"/>
        <w:rPr>
          <w:lang w:val="ru-RU"/>
        </w:rPr>
      </w:pPr>
      <w:r>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pPr>
        <w:spacing w:after="0" w:line="264" w:lineRule="auto"/>
        <w:ind w:firstLine="600"/>
        <w:jc w:val="both"/>
        <w:rPr>
          <w:lang w:val="ru-RU"/>
        </w:rPr>
      </w:pPr>
      <w:r>
        <w:rPr>
          <w:rFonts w:ascii="Times New Roman" w:hAnsi="Times New Roman"/>
          <w:color w:val="000000"/>
          <w:sz w:val="28"/>
          <w:lang w:val="ru-RU"/>
        </w:rPr>
        <w:t>Средние линии треугольника и трапеции. Центр масс треугольника.</w:t>
      </w:r>
    </w:p>
    <w:p>
      <w:pPr>
        <w:spacing w:after="0" w:line="264" w:lineRule="auto"/>
        <w:ind w:firstLine="600"/>
        <w:jc w:val="both"/>
        <w:rPr>
          <w:lang w:val="ru-RU"/>
        </w:rPr>
      </w:pPr>
      <w:r>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after="0" w:line="264" w:lineRule="auto"/>
        <w:ind w:firstLine="600"/>
        <w:jc w:val="both"/>
        <w:rPr>
          <w:lang w:val="ru-RU"/>
        </w:rPr>
      </w:pPr>
      <w:r>
        <w:rPr>
          <w:rFonts w:ascii="Times New Roman" w:hAnsi="Times New Roman"/>
          <w:color w:val="000000"/>
          <w:sz w:val="28"/>
          <w:lang w:val="ru-RU"/>
        </w:rPr>
        <w:t>Вычисление площадей треугольников и многоугольников на клетчатой бумаге.</w:t>
      </w:r>
    </w:p>
    <w:p>
      <w:pPr>
        <w:spacing w:after="0" w:line="264" w:lineRule="auto"/>
        <w:ind w:firstLine="600"/>
        <w:jc w:val="both"/>
        <w:rPr>
          <w:lang w:val="ru-RU"/>
        </w:rPr>
      </w:pPr>
      <w:r>
        <w:rPr>
          <w:rFonts w:ascii="Times New Roman" w:hAnsi="Times New Roman"/>
          <w:color w:val="000000"/>
          <w:sz w:val="28"/>
          <w:lang w:val="ru-RU"/>
        </w:rPr>
        <w:t>Теорема Пифагора. Применение теоремы Пифагора при решении практических задач.</w:t>
      </w:r>
    </w:p>
    <w:p>
      <w:pPr>
        <w:spacing w:after="0" w:line="264" w:lineRule="auto"/>
        <w:ind w:firstLine="600"/>
        <w:jc w:val="both"/>
        <w:rPr>
          <w:lang w:val="ru-RU"/>
        </w:rPr>
      </w:pPr>
      <w:r>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after="0" w:line="264" w:lineRule="auto"/>
        <w:ind w:firstLine="600"/>
        <w:jc w:val="both"/>
        <w:rPr>
          <w:lang w:val="ru-RU"/>
        </w:rPr>
      </w:pPr>
      <w:r>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after="0" w:line="264" w:lineRule="auto"/>
        <w:ind w:left="120"/>
        <w:jc w:val="both"/>
        <w:rPr>
          <w:lang w:val="ru-RU"/>
        </w:rPr>
      </w:pPr>
      <w:r>
        <w:rPr>
          <w:rFonts w:ascii="Times New Roman" w:hAnsi="Times New Roman"/>
          <w:b/>
          <w:color w:val="000000"/>
          <w:sz w:val="28"/>
          <w:lang w:val="ru-RU"/>
        </w:rPr>
        <w:t>ПЛАНИРУЕМЫЕ РЕЗУЛЬТАТЫ ОСВОЕНИЯ ПРОГРАММЫ УЧЕБНОГО КУРСА «ГЕОМЕТРИЯ» НА УРОВНЕ ОСНОВНОГО ОБЩЕГО ОБРАЗОВАНИЯ</w:t>
      </w:r>
    </w:p>
    <w:p>
      <w:pPr>
        <w:spacing w:after="0" w:line="264" w:lineRule="auto"/>
        <w:ind w:left="120"/>
        <w:jc w:val="both"/>
        <w:rPr>
          <w:lang w:val="ru-RU"/>
        </w:rPr>
      </w:pPr>
      <w:r>
        <w:rPr>
          <w:rFonts w:ascii="Times New Roman" w:hAnsi="Times New Roman"/>
          <w:b/>
          <w:color w:val="000000"/>
          <w:sz w:val="28"/>
          <w:lang w:val="ru-RU"/>
        </w:rPr>
        <w:t>ЛИЧНОСТНЫЕ РЕЗУЛЬТАТЫ</w:t>
      </w:r>
    </w:p>
    <w:p>
      <w:pPr>
        <w:spacing w:after="0" w:line="264" w:lineRule="auto"/>
        <w:ind w:firstLine="600"/>
        <w:jc w:val="both"/>
        <w:rPr>
          <w:lang w:val="ru-RU"/>
        </w:rPr>
      </w:pPr>
      <w:r>
        <w:rPr>
          <w:rFonts w:ascii="Times New Roman" w:hAnsi="Times New Roman"/>
          <w:b/>
          <w:color w:val="000000"/>
          <w:sz w:val="28"/>
          <w:lang w:val="ru-RU"/>
        </w:rPr>
        <w:t xml:space="preserve">Личностные результаты </w:t>
      </w:r>
      <w:r>
        <w:rPr>
          <w:rFonts w:ascii="Times New Roman" w:hAnsi="Times New Roman"/>
          <w:color w:val="000000"/>
          <w:sz w:val="28"/>
          <w:lang w:val="ru-RU"/>
        </w:rPr>
        <w:t>освоения программы учебного курса «Геометрия» характеризуются:</w:t>
      </w:r>
    </w:p>
    <w:p>
      <w:pPr>
        <w:spacing w:after="0" w:line="264" w:lineRule="auto"/>
        <w:ind w:firstLine="600"/>
        <w:jc w:val="both"/>
        <w:rPr>
          <w:lang w:val="ru-RU"/>
        </w:rPr>
      </w:pPr>
      <w:r>
        <w:rPr>
          <w:rFonts w:ascii="Times New Roman" w:hAnsi="Times New Roman"/>
          <w:b/>
          <w:color w:val="000000"/>
          <w:sz w:val="28"/>
          <w:lang w:val="ru-RU"/>
        </w:rPr>
        <w:t>1) патриотическое воспитание:</w:t>
      </w:r>
    </w:p>
    <w:p>
      <w:pPr>
        <w:spacing w:after="0" w:line="264" w:lineRule="auto"/>
        <w:ind w:firstLine="600"/>
        <w:jc w:val="both"/>
        <w:rPr>
          <w:lang w:val="ru-RU"/>
        </w:rPr>
      </w:pPr>
      <w:r>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after="0" w:line="264" w:lineRule="auto"/>
        <w:ind w:firstLine="600"/>
        <w:jc w:val="both"/>
        <w:rPr>
          <w:lang w:val="ru-RU"/>
        </w:rPr>
      </w:pPr>
      <w:r>
        <w:rPr>
          <w:rFonts w:ascii="Times New Roman" w:hAnsi="Times New Roman"/>
          <w:b/>
          <w:color w:val="000000"/>
          <w:sz w:val="28"/>
          <w:lang w:val="ru-RU"/>
        </w:rPr>
        <w:t>2) гражданское и духовно-нравственное воспитание:</w:t>
      </w:r>
    </w:p>
    <w:p>
      <w:pPr>
        <w:spacing w:after="0" w:line="264" w:lineRule="auto"/>
        <w:ind w:firstLine="600"/>
        <w:jc w:val="both"/>
        <w:rPr>
          <w:lang w:val="ru-RU"/>
        </w:rPr>
      </w:pPr>
      <w:r>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after="0" w:line="264" w:lineRule="auto"/>
        <w:ind w:firstLine="600"/>
        <w:jc w:val="both"/>
        <w:rPr>
          <w:lang w:val="ru-RU"/>
        </w:rPr>
      </w:pPr>
      <w:r>
        <w:rPr>
          <w:rFonts w:ascii="Times New Roman" w:hAnsi="Times New Roman"/>
          <w:b/>
          <w:color w:val="000000"/>
          <w:sz w:val="28"/>
          <w:lang w:val="ru-RU"/>
        </w:rPr>
        <w:t>3) трудовое воспитание:</w:t>
      </w:r>
    </w:p>
    <w:p>
      <w:pPr>
        <w:spacing w:after="0" w:line="264" w:lineRule="auto"/>
        <w:ind w:firstLine="600"/>
        <w:jc w:val="both"/>
        <w:rPr>
          <w:lang w:val="ru-RU"/>
        </w:rPr>
      </w:pPr>
      <w:r>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after="0" w:line="264" w:lineRule="auto"/>
        <w:ind w:firstLine="600"/>
        <w:jc w:val="both"/>
        <w:rPr>
          <w:lang w:val="ru-RU"/>
        </w:rPr>
      </w:pPr>
      <w:r>
        <w:rPr>
          <w:rFonts w:ascii="Times New Roman" w:hAnsi="Times New Roman"/>
          <w:b/>
          <w:color w:val="000000"/>
          <w:sz w:val="28"/>
          <w:lang w:val="ru-RU"/>
        </w:rPr>
        <w:t>4) эстетическое воспитание:</w:t>
      </w:r>
    </w:p>
    <w:p>
      <w:pPr>
        <w:spacing w:after="0" w:line="264" w:lineRule="auto"/>
        <w:ind w:firstLine="600"/>
        <w:jc w:val="both"/>
        <w:rPr>
          <w:lang w:val="ru-RU"/>
        </w:rPr>
      </w:pPr>
      <w:r>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after="0" w:line="264" w:lineRule="auto"/>
        <w:ind w:firstLine="600"/>
        <w:jc w:val="both"/>
        <w:rPr>
          <w:lang w:val="ru-RU"/>
        </w:rPr>
      </w:pPr>
      <w:r>
        <w:rPr>
          <w:rFonts w:ascii="Times New Roman" w:hAnsi="Times New Roman"/>
          <w:b/>
          <w:color w:val="000000"/>
          <w:sz w:val="28"/>
          <w:lang w:val="ru-RU"/>
        </w:rPr>
        <w:t>5) ценности научного познания:</w:t>
      </w:r>
    </w:p>
    <w:p>
      <w:pPr>
        <w:spacing w:after="0" w:line="264" w:lineRule="auto"/>
        <w:ind w:firstLine="600"/>
        <w:jc w:val="both"/>
        <w:rPr>
          <w:lang w:val="ru-RU"/>
        </w:rPr>
      </w:pPr>
      <w:r>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after="0" w:line="264" w:lineRule="auto"/>
        <w:ind w:firstLine="600"/>
        <w:jc w:val="both"/>
        <w:rPr>
          <w:lang w:val="ru-RU"/>
        </w:rPr>
      </w:pPr>
      <w:r>
        <w:rPr>
          <w:rFonts w:ascii="Times New Roman" w:hAnsi="Times New Roman"/>
          <w:b/>
          <w:color w:val="000000"/>
          <w:sz w:val="28"/>
          <w:lang w:val="ru-RU"/>
        </w:rPr>
        <w:t>6) физическое воспитание, формирование культуры здоровья и эмоционального благополучия:</w:t>
      </w:r>
    </w:p>
    <w:p>
      <w:pPr>
        <w:spacing w:after="0" w:line="264" w:lineRule="auto"/>
        <w:ind w:firstLine="600"/>
        <w:jc w:val="both"/>
        <w:rPr>
          <w:lang w:val="ru-RU"/>
        </w:rPr>
      </w:pPr>
      <w:r>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after="0" w:line="264" w:lineRule="auto"/>
        <w:ind w:firstLine="600"/>
        <w:jc w:val="both"/>
        <w:rPr>
          <w:lang w:val="ru-RU"/>
        </w:rPr>
      </w:pPr>
      <w:r>
        <w:rPr>
          <w:rFonts w:ascii="Times New Roman" w:hAnsi="Times New Roman"/>
          <w:b/>
          <w:color w:val="000000"/>
          <w:sz w:val="28"/>
          <w:lang w:val="ru-RU"/>
        </w:rPr>
        <w:t>7) экологическое воспитание:</w:t>
      </w:r>
    </w:p>
    <w:p>
      <w:pPr>
        <w:spacing w:after="0" w:line="264" w:lineRule="auto"/>
        <w:ind w:firstLine="600"/>
        <w:jc w:val="both"/>
        <w:rPr>
          <w:lang w:val="ru-RU"/>
        </w:rPr>
      </w:pPr>
      <w:r>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after="0" w:line="264" w:lineRule="auto"/>
        <w:ind w:firstLine="600"/>
        <w:jc w:val="both"/>
        <w:rPr>
          <w:lang w:val="ru-RU"/>
        </w:rPr>
      </w:pPr>
      <w:r>
        <w:rPr>
          <w:rFonts w:ascii="Times New Roman" w:hAnsi="Times New Roman"/>
          <w:b/>
          <w:color w:val="000000"/>
          <w:sz w:val="28"/>
          <w:lang w:val="ru-RU"/>
        </w:rPr>
        <w:t>8) адаптация к изменяющимся условиям социальной и природной среды:</w:t>
      </w:r>
    </w:p>
    <w:p>
      <w:pPr>
        <w:spacing w:after="0" w:line="264" w:lineRule="auto"/>
        <w:ind w:firstLine="600"/>
        <w:jc w:val="both"/>
        <w:rPr>
          <w:lang w:val="ru-RU"/>
        </w:rPr>
      </w:pPr>
      <w:r>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after="0" w:line="264" w:lineRule="auto"/>
        <w:ind w:firstLine="600"/>
        <w:jc w:val="both"/>
        <w:rPr>
          <w:lang w:val="ru-RU"/>
        </w:rPr>
      </w:pPr>
      <w:r>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after="0" w:line="264" w:lineRule="auto"/>
        <w:ind w:firstLine="600"/>
        <w:jc w:val="both"/>
        <w:rPr>
          <w:lang w:val="ru-RU"/>
        </w:rPr>
      </w:pPr>
      <w:r>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after="0" w:line="264" w:lineRule="auto"/>
        <w:ind w:left="120"/>
        <w:jc w:val="both"/>
        <w:rPr>
          <w:lang w:val="ru-RU"/>
        </w:rPr>
      </w:pPr>
      <w:r>
        <w:rPr>
          <w:rFonts w:ascii="Times New Roman" w:hAnsi="Times New Roman"/>
          <w:b/>
          <w:color w:val="000000"/>
          <w:sz w:val="28"/>
          <w:lang w:val="ru-RU"/>
        </w:rPr>
        <w:t>МЕТАПРЕДМЕТНЫЕ РЕЗУЛЬТАТЫ</w:t>
      </w:r>
    </w:p>
    <w:p>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pPr>
        <w:spacing w:after="0" w:line="264" w:lineRule="auto"/>
        <w:ind w:left="120"/>
        <w:jc w:val="both"/>
      </w:pPr>
      <w:r>
        <w:rPr>
          <w:rFonts w:ascii="Times New Roman" w:hAnsi="Times New Roman"/>
          <w:b/>
          <w:color w:val="000000"/>
          <w:sz w:val="28"/>
        </w:rPr>
        <w:t>Базовые логические действия:</w:t>
      </w:r>
    </w:p>
    <w:p>
      <w:pPr>
        <w:numPr>
          <w:ilvl w:val="0"/>
          <w:numId w:val="1"/>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after="0" w:line="264" w:lineRule="auto"/>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after="0" w:line="264" w:lineRule="auto"/>
        <w:jc w:val="both"/>
        <w:rPr>
          <w:lang w:val="ru-RU"/>
        </w:rPr>
      </w:pPr>
      <w:r>
        <w:rPr>
          <w:rFonts w:ascii="Times New Roman" w:hAnsi="Times New Roman"/>
          <w:color w:val="000000"/>
          <w:sz w:val="28"/>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after="0" w:line="264" w:lineRule="auto"/>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after="0" w:line="264" w:lineRule="auto"/>
        <w:jc w:val="both"/>
        <w:rPr>
          <w:lang w:val="ru-RU"/>
        </w:rPr>
      </w:pPr>
      <w:r>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after="0" w:line="264" w:lineRule="auto"/>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pPr>
        <w:numPr>
          <w:ilvl w:val="0"/>
          <w:numId w:val="2"/>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after="0" w:line="264" w:lineRule="auto"/>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spacing w:after="0" w:line="264" w:lineRule="auto"/>
        <w:ind w:left="120"/>
        <w:jc w:val="both"/>
      </w:pPr>
      <w:r>
        <w:rPr>
          <w:rFonts w:ascii="Times New Roman" w:hAnsi="Times New Roman"/>
          <w:b/>
          <w:color w:val="000000"/>
          <w:sz w:val="28"/>
        </w:rPr>
        <w:t>Работа с информацией:</w:t>
      </w:r>
    </w:p>
    <w:p>
      <w:pPr>
        <w:numPr>
          <w:ilvl w:val="0"/>
          <w:numId w:val="3"/>
        </w:numPr>
        <w:spacing w:after="0" w:line="264" w:lineRule="auto"/>
        <w:jc w:val="both"/>
        <w:rPr>
          <w:lang w:val="ru-RU"/>
        </w:rPr>
      </w:pPr>
      <w:r>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pPr>
        <w:numPr>
          <w:ilvl w:val="0"/>
          <w:numId w:val="3"/>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pPr>
        <w:numPr>
          <w:ilvl w:val="0"/>
          <w:numId w:val="3"/>
        </w:numPr>
        <w:spacing w:after="0" w:line="264" w:lineRule="auto"/>
        <w:jc w:val="both"/>
        <w:rPr>
          <w:lang w:val="ru-RU"/>
        </w:rPr>
      </w:pPr>
      <w:r>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after="0" w:line="264" w:lineRule="auto"/>
        <w:jc w:val="both"/>
        <w:rPr>
          <w:lang w:val="ru-RU"/>
        </w:rPr>
      </w:pPr>
      <w:r>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pPr>
        <w:spacing w:after="0" w:line="264" w:lineRule="auto"/>
        <w:ind w:left="120"/>
        <w:jc w:val="both"/>
      </w:pPr>
      <w:r>
        <w:rPr>
          <w:rFonts w:ascii="Times New Roman" w:hAnsi="Times New Roman"/>
          <w:b/>
          <w:color w:val="000000"/>
          <w:sz w:val="28"/>
        </w:rPr>
        <w:t>Коммуникативные универсальные учебные действия:</w:t>
      </w:r>
    </w:p>
    <w:p>
      <w:pPr>
        <w:numPr>
          <w:ilvl w:val="0"/>
          <w:numId w:val="4"/>
        </w:numPr>
        <w:spacing w:after="0" w:line="264" w:lineRule="auto"/>
        <w:jc w:val="both"/>
        <w:rPr>
          <w:lang w:val="ru-RU"/>
        </w:rPr>
      </w:pPr>
      <w:r>
        <w:rPr>
          <w:rFonts w:ascii="Times New Roman" w:hAnsi="Times New Roman"/>
          <w:color w:val="000000"/>
          <w:sz w:val="28"/>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after="0" w:line="264" w:lineRule="auto"/>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after="0" w:line="264" w:lineRule="auto"/>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after="0" w:line="264" w:lineRule="auto"/>
        <w:jc w:val="both"/>
        <w:rPr>
          <w:lang w:val="ru-RU"/>
        </w:rPr>
      </w:pPr>
      <w:r>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after="0" w:line="264" w:lineRule="auto"/>
        <w:jc w:val="both"/>
        <w:rPr>
          <w:lang w:val="ru-RU"/>
        </w:rPr>
      </w:pPr>
      <w:r>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after="0" w:line="264" w:lineRule="auto"/>
        <w:jc w:val="both"/>
        <w:rPr>
          <w:lang w:val="ru-RU"/>
        </w:rPr>
      </w:pPr>
      <w:r>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pPr>
        <w:spacing w:after="0" w:line="264" w:lineRule="auto"/>
        <w:ind w:left="120"/>
        <w:jc w:val="both"/>
        <w:rPr>
          <w:lang w:val="ru-RU"/>
        </w:rPr>
      </w:pPr>
      <w:r>
        <w:rPr>
          <w:rFonts w:ascii="Times New Roman" w:hAnsi="Times New Roman"/>
          <w:b/>
          <w:color w:val="000000"/>
          <w:sz w:val="28"/>
          <w:lang w:val="ru-RU"/>
        </w:rPr>
        <w:t>Самоорганизация:</w:t>
      </w:r>
    </w:p>
    <w:p>
      <w:pPr>
        <w:numPr>
          <w:ilvl w:val="0"/>
          <w:numId w:val="5"/>
        </w:numPr>
        <w:spacing w:after="0" w:line="264" w:lineRule="auto"/>
        <w:jc w:val="both"/>
        <w:rPr>
          <w:lang w:val="ru-RU"/>
        </w:rPr>
      </w:pPr>
      <w:r>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after="0" w:line="264" w:lineRule="auto"/>
        <w:ind w:left="120"/>
        <w:jc w:val="both"/>
      </w:pPr>
      <w:r>
        <w:rPr>
          <w:rFonts w:ascii="Times New Roman" w:hAnsi="Times New Roman"/>
          <w:b/>
          <w:color w:val="000000"/>
          <w:sz w:val="28"/>
        </w:rPr>
        <w:t>Самоконтроль, эмоциональный интеллект:</w:t>
      </w:r>
    </w:p>
    <w:p>
      <w:pPr>
        <w:numPr>
          <w:ilvl w:val="0"/>
          <w:numId w:val="6"/>
        </w:numPr>
        <w:spacing w:after="0" w:line="264" w:lineRule="auto"/>
        <w:jc w:val="both"/>
        <w:rPr>
          <w:lang w:val="ru-RU"/>
        </w:rPr>
      </w:pPr>
      <w:r>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pPr>
        <w:numPr>
          <w:ilvl w:val="0"/>
          <w:numId w:val="6"/>
        </w:numPr>
        <w:spacing w:after="0" w:line="264" w:lineRule="auto"/>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after="0" w:line="264" w:lineRule="auto"/>
        <w:jc w:val="both"/>
        <w:rPr>
          <w:lang w:val="ru-RU"/>
        </w:rPr>
      </w:pPr>
      <w:r>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after="0" w:line="264" w:lineRule="auto"/>
        <w:ind w:left="120"/>
        <w:jc w:val="both"/>
        <w:rPr>
          <w:lang w:val="ru-RU"/>
        </w:rPr>
      </w:pPr>
      <w:r>
        <w:rPr>
          <w:rFonts w:ascii="Times New Roman" w:hAnsi="Times New Roman"/>
          <w:b/>
          <w:color w:val="000000"/>
          <w:sz w:val="28"/>
          <w:lang w:val="ru-RU"/>
        </w:rPr>
        <w:t>ПРЕДМЕТНЫЕ РЕЗУЛЬТАТЫ</w:t>
      </w:r>
    </w:p>
    <w:p>
      <w:pPr>
        <w:spacing w:after="0" w:line="264" w:lineRule="auto"/>
        <w:ind w:firstLine="600"/>
        <w:jc w:val="both"/>
        <w:rPr>
          <w:lang w:val="ru-RU"/>
        </w:rPr>
      </w:pPr>
      <w:bookmarkStart w:id="7" w:name="_Toc124426249"/>
      <w:bookmarkEnd w:id="7"/>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8 классе</w:t>
      </w:r>
      <w:r>
        <w:rPr>
          <w:rFonts w:ascii="Times New Roman" w:hAnsi="Times New Roman"/>
          <w:color w:val="000000"/>
          <w:sz w:val="28"/>
          <w:lang w:val="ru-RU"/>
        </w:rPr>
        <w:t xml:space="preserve"> обучающийся получит следующие предметные результаты:</w:t>
      </w:r>
    </w:p>
    <w:p>
      <w:pPr>
        <w:spacing w:after="0" w:line="264" w:lineRule="auto"/>
        <w:ind w:firstLine="600"/>
        <w:jc w:val="both"/>
        <w:rPr>
          <w:lang w:val="ru-RU"/>
        </w:rPr>
      </w:pPr>
      <w:r>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pPr>
        <w:spacing w:after="0" w:line="264" w:lineRule="auto"/>
        <w:ind w:firstLine="600"/>
        <w:jc w:val="both"/>
        <w:rPr>
          <w:lang w:val="ru-RU"/>
        </w:rPr>
      </w:pPr>
      <w:r>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Применять признаки подобия треугольников в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after="0" w:line="264" w:lineRule="auto"/>
        <w:ind w:firstLine="600"/>
        <w:jc w:val="both"/>
        <w:rPr>
          <w:lang w:val="ru-RU"/>
        </w:rPr>
      </w:pPr>
      <w:r>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after="0" w:line="264" w:lineRule="auto"/>
        <w:ind w:firstLine="600"/>
        <w:jc w:val="both"/>
        <w:rPr>
          <w:lang w:val="ru-RU"/>
        </w:rPr>
      </w:pPr>
      <w:r>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after="0" w:line="264" w:lineRule="auto"/>
        <w:ind w:firstLine="600"/>
        <w:jc w:val="both"/>
        <w:rPr>
          <w:lang w:val="ru-RU"/>
        </w:rPr>
      </w:pPr>
      <w:r>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after="0" w:line="264" w:lineRule="auto"/>
        <w:ind w:firstLine="600"/>
        <w:jc w:val="both"/>
        <w:rPr>
          <w:lang w:val="ru-RU"/>
        </w:rPr>
      </w:pPr>
      <w:r>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pPr>
        <w:spacing w:after="0" w:line="264" w:lineRule="auto"/>
        <w:ind w:firstLine="600"/>
        <w:jc w:val="both"/>
        <w:rPr>
          <w:lang w:val="ru-RU"/>
        </w:rPr>
      </w:pPr>
      <w:r>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p>
    <w:p>
      <w:pPr>
        <w:spacing w:after="0"/>
        <w:ind w:left="120"/>
        <w:rPr>
          <w:rFonts w:ascii="Times New Roman" w:hAnsi="Times New Roman"/>
          <w:b/>
          <w:color w:val="000000"/>
          <w:sz w:val="28"/>
          <w:lang w:val="ru-RU"/>
        </w:rPr>
      </w:pPr>
      <w:r>
        <w:rPr>
          <w:rFonts w:ascii="Times New Roman" w:hAnsi="Times New Roman"/>
          <w:b/>
          <w:color w:val="000000"/>
          <w:sz w:val="28"/>
          <w:lang w:val="ru-RU"/>
        </w:rPr>
        <w:t>ТЕМАТИЧЕСКОЕ ПЛАНИРОВАНИЕ</w:t>
      </w:r>
    </w:p>
    <w:p>
      <w:pPr>
        <w:spacing w:after="0"/>
        <w:ind w:left="120"/>
      </w:pPr>
      <w:r>
        <w:rPr>
          <w:rFonts w:ascii="Times New Roman" w:hAnsi="Times New Roman"/>
          <w:b/>
          <w:color w:val="000000"/>
          <w:sz w:val="28"/>
          <w:lang w:val="ru-RU"/>
        </w:rPr>
        <w:t xml:space="preserve"> </w:t>
      </w:r>
      <w:r>
        <w:rPr>
          <w:rFonts w:ascii="Times New Roman" w:hAnsi="Times New Roman"/>
          <w:b/>
          <w:color w:val="000000"/>
          <w:sz w:val="28"/>
        </w:rPr>
        <w:t xml:space="preserve">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4665"/>
        <w:gridCol w:w="1531"/>
        <w:gridCol w:w="1696"/>
        <w:gridCol w:w="1783"/>
        <w:gridCol w:w="28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3080" w:type="dxa"/>
            <w:vMerge w:val="restart"/>
            <w:tcMar>
              <w:top w:w="50" w:type="dxa"/>
              <w:left w:w="100" w:type="dxa"/>
            </w:tcMar>
            <w:vAlign w:val="center"/>
          </w:tcPr>
          <w:p>
            <w:pPr>
              <w:spacing w:after="0"/>
              <w:ind w:left="135"/>
            </w:pPr>
            <w:r>
              <w:rPr>
                <w:rFonts w:ascii="Times New Roman" w:hAnsi="Times New Roman"/>
                <w:b/>
                <w:color w:val="000000"/>
                <w:sz w:val="24"/>
              </w:rPr>
              <w:t xml:space="preserve">Наименование разделов и тем программы </w:t>
            </w:r>
          </w:p>
          <w:p>
            <w:pPr>
              <w:spacing w:after="0"/>
              <w:ind w:left="135"/>
            </w:pPr>
          </w:p>
        </w:tc>
        <w:tc>
          <w:tcPr>
            <w:tcW w:w="0" w:type="auto"/>
            <w:gridSpan w:val="3"/>
            <w:tcMar>
              <w:top w:w="50" w:type="dxa"/>
              <w:left w:w="100" w:type="dxa"/>
            </w:tcMar>
            <w:vAlign w:val="center"/>
          </w:tcPr>
          <w:p>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tc>
        <w:tc>
          <w:tcPr>
            <w:tcW w:w="0" w:type="auto"/>
            <w:vMerge w:val="continue"/>
            <w:tcBorders>
              <w:top w:val="nil"/>
            </w:tcBorders>
            <w:tcMar>
              <w:top w:w="50" w:type="dxa"/>
              <w:left w:w="100" w:type="dxa"/>
            </w:tcMar>
          </w:tcPr>
          <w:p/>
        </w:tc>
        <w:tc>
          <w:tcPr>
            <w:tcW w:w="974" w:type="dxa"/>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1696" w:type="dxa"/>
            <w:tcMar>
              <w:top w:w="50" w:type="dxa"/>
              <w:left w:w="100" w:type="dxa"/>
            </w:tcMar>
            <w:vAlign w:val="center"/>
          </w:tcPr>
          <w:p>
            <w:pPr>
              <w:spacing w:after="0"/>
              <w:ind w:left="135"/>
            </w:pPr>
            <w:r>
              <w:rPr>
                <w:rFonts w:ascii="Times New Roman" w:hAnsi="Times New Roman"/>
                <w:b/>
                <w:color w:val="000000"/>
                <w:sz w:val="24"/>
              </w:rPr>
              <w:t xml:space="preserve">Контрольные работы </w:t>
            </w:r>
          </w:p>
          <w:p>
            <w:pPr>
              <w:spacing w:after="0"/>
              <w:ind w:left="135"/>
            </w:pPr>
          </w:p>
        </w:tc>
        <w:tc>
          <w:tcPr>
            <w:tcW w:w="1783" w:type="dxa"/>
            <w:tcMar>
              <w:top w:w="50" w:type="dxa"/>
              <w:left w:w="100" w:type="dxa"/>
            </w:tcMar>
            <w:vAlign w:val="center"/>
          </w:tcPr>
          <w:p>
            <w:pPr>
              <w:spacing w:after="0"/>
              <w:ind w:left="135"/>
            </w:pPr>
            <w:r>
              <w:rPr>
                <w:rFonts w:ascii="Times New Roman" w:hAnsi="Times New Roman"/>
                <w:b/>
                <w:color w:val="000000"/>
                <w:sz w:val="24"/>
              </w:rPr>
              <w:t xml:space="preserve">Практические работы </w:t>
            </w:r>
          </w:p>
          <w:p>
            <w:pPr>
              <w:spacing w:after="0"/>
              <w:ind w:left="135"/>
            </w:pPr>
          </w:p>
        </w:tc>
        <w:tc>
          <w:tcPr>
            <w:tcW w:w="0" w:type="auto"/>
            <w:vMerge w:val="continue"/>
            <w:tcBorders>
              <w:top w:val="nil"/>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1</w:t>
            </w:r>
          </w:p>
        </w:tc>
        <w:tc>
          <w:tcPr>
            <w:tcW w:w="3080" w:type="dxa"/>
            <w:tcMar>
              <w:top w:w="50" w:type="dxa"/>
              <w:left w:w="100" w:type="dxa"/>
            </w:tcMar>
            <w:vAlign w:val="center"/>
          </w:tcPr>
          <w:p>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2</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3</w:t>
            </w:r>
          </w:p>
        </w:tc>
        <w:tc>
          <w:tcPr>
            <w:tcW w:w="3080" w:type="dxa"/>
            <w:tcMar>
              <w:top w:w="50" w:type="dxa"/>
              <w:left w:w="100" w:type="dxa"/>
            </w:tcMar>
            <w:vAlign w:val="center"/>
          </w:tcPr>
          <w:p>
            <w:pPr>
              <w:spacing w:after="0"/>
              <w:ind w:left="135"/>
            </w:pPr>
            <w:r>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4</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5</w:t>
            </w:r>
          </w:p>
        </w:tc>
        <w:tc>
          <w:tcPr>
            <w:tcW w:w="3080" w:type="dxa"/>
            <w:tcMar>
              <w:top w:w="50" w:type="dxa"/>
              <w:left w:w="100" w:type="dxa"/>
            </w:tcMar>
            <w:vAlign w:val="center"/>
          </w:tcPr>
          <w:p>
            <w:pPr>
              <w:spacing w:after="0"/>
              <w:ind w:left="135"/>
              <w:rPr>
                <w:lang w:val="ru-RU"/>
              </w:rPr>
            </w:pPr>
            <w:r>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61" w:type="dxa"/>
            <w:tcMar>
              <w:top w:w="50" w:type="dxa"/>
              <w:left w:w="100" w:type="dxa"/>
            </w:tcMar>
            <w:vAlign w:val="center"/>
          </w:tcPr>
          <w:p>
            <w:pPr>
              <w:spacing w:after="0"/>
            </w:pPr>
            <w:r>
              <w:rPr>
                <w:rFonts w:ascii="Times New Roman" w:hAnsi="Times New Roman"/>
                <w:color w:val="000000"/>
                <w:sz w:val="24"/>
              </w:rPr>
              <w:t>6</w:t>
            </w:r>
          </w:p>
        </w:tc>
        <w:tc>
          <w:tcPr>
            <w:tcW w:w="3080" w:type="dxa"/>
            <w:tcMar>
              <w:top w:w="50" w:type="dxa"/>
              <w:left w:w="100" w:type="dxa"/>
            </w:tcMar>
            <w:vAlign w:val="center"/>
          </w:tcPr>
          <w:p>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pPr>
              <w:spacing w:after="0"/>
              <w:ind w:left="135"/>
              <w:jc w:val="center"/>
            </w:pPr>
          </w:p>
        </w:tc>
        <w:tc>
          <w:tcPr>
            <w:tcW w:w="2639"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"https://m.edsoo.ru/7f417e18"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w:t>
            </w:r>
            <w:r>
              <w:rPr>
                <w:rFonts w:ascii="Times New Roman" w:hAnsi="Times New Roman"/>
                <w:color w:val="0000FF"/>
                <w:u w:val="single"/>
              </w:rPr>
              <w:t>e</w:t>
            </w:r>
            <w:r>
              <w:rPr>
                <w:rFonts w:ascii="Times New Roman" w:hAnsi="Times New Roman"/>
                <w:color w:val="0000FF"/>
                <w:u w:val="single"/>
                <w:lang w:val="ru-RU"/>
              </w:rPr>
              <w:t>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tc>
      </w:tr>
    </w:tbl>
    <w:p>
      <w:pPr>
        <w:sectPr>
          <w:pgSz w:w="16383" w:h="11906" w:orient="landscape"/>
          <w:pgMar w:top="1134" w:right="850" w:bottom="1134" w:left="1701" w:header="720" w:footer="720" w:gutter="0"/>
          <w:cols w:space="720" w:num="1"/>
        </w:sectPr>
      </w:pPr>
    </w:p>
    <w:p>
      <w:pPr>
        <w:spacing w:after="0"/>
        <w:ind w:left="120"/>
      </w:pPr>
    </w:p>
    <w:p>
      <w:pPr>
        <w:spacing w:after="0"/>
        <w:ind w:left="120"/>
        <w:rPr>
          <w:rFonts w:ascii="Times New Roman" w:hAnsi="Times New Roman"/>
          <w:b/>
          <w:color w:val="000000"/>
          <w:sz w:val="28"/>
          <w:lang w:val="ru-RU"/>
        </w:rPr>
      </w:pPr>
      <w:r>
        <w:rPr>
          <w:rFonts w:ascii="Times New Roman" w:hAnsi="Times New Roman"/>
          <w:b/>
          <w:color w:val="000000"/>
          <w:sz w:val="28"/>
          <w:lang w:val="ru-RU"/>
        </w:rPr>
        <w:t>Поурочное планирование</w:t>
      </w:r>
    </w:p>
    <w:p>
      <w:pPr>
        <w:spacing w:after="0"/>
        <w:ind w:left="120"/>
      </w:pPr>
      <w:r>
        <w:rPr>
          <w:rFonts w:ascii="Times New Roman" w:hAnsi="Times New Roman"/>
          <w:b/>
          <w:color w:val="000000"/>
          <w:sz w:val="28"/>
        </w:rPr>
        <w:t xml:space="preserve"> 8</w:t>
      </w:r>
      <w:r>
        <w:rPr>
          <w:rFonts w:ascii="Times New Roman" w:hAnsi="Times New Roman"/>
          <w:b/>
          <w:color w:val="000000"/>
          <w:sz w:val="28"/>
          <w:lang w:val="ru-RU"/>
        </w:rPr>
        <w:t>А</w:t>
      </w:r>
      <w:r>
        <w:rPr>
          <w:rFonts w:ascii="Times New Roman" w:hAnsi="Times New Roman"/>
          <w:b/>
          <w:color w:val="000000"/>
          <w:sz w:val="28"/>
        </w:rPr>
        <w:t xml:space="preserve">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35"/>
        <w:gridCol w:w="4498"/>
        <w:gridCol w:w="934"/>
        <w:gridCol w:w="1298"/>
        <w:gridCol w:w="1446"/>
        <w:gridCol w:w="1396"/>
        <w:gridCol w:w="1193"/>
        <w:gridCol w:w="288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vMerge w:val="restart"/>
            <w:tcMar>
              <w:top w:w="50" w:type="dxa"/>
              <w:left w:w="100" w:type="dxa"/>
            </w:tcMar>
            <w:vAlign w:val="center"/>
          </w:tcPr>
          <w:p>
            <w:pPr>
              <w:spacing w:after="0"/>
              <w:ind w:left="135"/>
            </w:pPr>
            <w:r>
              <w:rPr>
                <w:rFonts w:ascii="Times New Roman" w:hAnsi="Times New Roman"/>
                <w:b/>
                <w:color w:val="000000"/>
                <w:sz w:val="24"/>
              </w:rPr>
              <w:t xml:space="preserve">№ п/п </w:t>
            </w:r>
          </w:p>
          <w:p>
            <w:pPr>
              <w:spacing w:after="0"/>
              <w:ind w:left="135"/>
            </w:pPr>
          </w:p>
        </w:tc>
        <w:tc>
          <w:tcPr>
            <w:tcW w:w="4552" w:type="dxa"/>
            <w:vMerge w:val="restart"/>
            <w:tcMar>
              <w:top w:w="50" w:type="dxa"/>
              <w:left w:w="100" w:type="dxa"/>
            </w:tcMar>
            <w:vAlign w:val="center"/>
          </w:tcPr>
          <w:p>
            <w:pPr>
              <w:spacing w:after="0"/>
              <w:ind w:left="135"/>
            </w:pPr>
            <w:r>
              <w:rPr>
                <w:rFonts w:ascii="Times New Roman" w:hAnsi="Times New Roman"/>
                <w:b/>
                <w:color w:val="000000"/>
                <w:sz w:val="24"/>
              </w:rPr>
              <w:t xml:space="preserve">Тема урока </w:t>
            </w:r>
          </w:p>
          <w:p>
            <w:pPr>
              <w:spacing w:after="0"/>
              <w:ind w:left="135"/>
            </w:pPr>
          </w:p>
        </w:tc>
        <w:tc>
          <w:tcPr>
            <w:tcW w:w="3340" w:type="dxa"/>
            <w:gridSpan w:val="3"/>
            <w:tcMar>
              <w:top w:w="50" w:type="dxa"/>
              <w:left w:w="100" w:type="dxa"/>
            </w:tcMar>
            <w:vAlign w:val="center"/>
          </w:tcPr>
          <w:p>
            <w:pPr>
              <w:spacing w:after="0"/>
              <w:jc w:val="center"/>
            </w:pPr>
            <w:r>
              <w:rPr>
                <w:rFonts w:ascii="Times New Roman" w:hAnsi="Times New Roman"/>
                <w:b/>
                <w:color w:val="000000"/>
                <w:sz w:val="24"/>
              </w:rPr>
              <w:t>Количество часов</w:t>
            </w:r>
          </w:p>
        </w:tc>
        <w:tc>
          <w:tcPr>
            <w:tcW w:w="995" w:type="dxa"/>
            <w:vMerge w:val="restart"/>
            <w:tcBorders>
              <w:right w:val="single" w:color="auto" w:sz="4" w:space="0"/>
            </w:tcBorders>
            <w:tcMar>
              <w:top w:w="50" w:type="dxa"/>
              <w:left w:w="100" w:type="dxa"/>
            </w:tcMar>
            <w:vAlign w:val="center"/>
          </w:tcPr>
          <w:p>
            <w:pPr>
              <w:spacing w:after="0"/>
              <w:ind w:left="135"/>
              <w:rPr>
                <w:rFonts w:ascii="Times New Roman" w:hAnsi="Times New Roman"/>
                <w:b/>
                <w:color w:val="000000"/>
                <w:sz w:val="24"/>
              </w:rPr>
            </w:pPr>
          </w:p>
          <w:p>
            <w:pPr>
              <w:spacing w:after="0"/>
              <w:ind w:left="135"/>
              <w:rPr>
                <w:lang w:val="ru-RU"/>
              </w:rPr>
            </w:pPr>
            <w:r>
              <w:rPr>
                <w:rFonts w:ascii="Times New Roman" w:hAnsi="Times New Roman"/>
                <w:b/>
                <w:color w:val="000000"/>
                <w:sz w:val="24"/>
              </w:rPr>
              <w:t xml:space="preserve"> </w:t>
            </w:r>
            <w:r>
              <w:rPr>
                <w:rFonts w:ascii="Times New Roman" w:hAnsi="Times New Roman"/>
                <w:b/>
                <w:color w:val="000000"/>
                <w:sz w:val="24"/>
                <w:lang w:val="ru-RU"/>
              </w:rPr>
              <w:t>По-плану</w:t>
            </w:r>
          </w:p>
          <w:p>
            <w:pPr>
              <w:spacing w:after="0"/>
              <w:ind w:left="135"/>
            </w:pPr>
          </w:p>
        </w:tc>
        <w:tc>
          <w:tcPr>
            <w:tcW w:w="926" w:type="dxa"/>
            <w:vMerge w:val="restart"/>
            <w:tcBorders>
              <w:left w:val="single" w:color="auto" w:sz="4" w:space="0"/>
            </w:tcBorders>
            <w:vAlign w:val="center"/>
          </w:tcPr>
          <w:p>
            <w:pPr>
              <w:spacing w:after="160" w:line="259" w:lineRule="auto"/>
              <w:rPr>
                <w:rFonts w:ascii="Times New Roman" w:hAnsi="Times New Roman" w:cs="Times New Roman"/>
                <w:b/>
                <w:lang w:val="ru-RU"/>
              </w:rPr>
            </w:pPr>
          </w:p>
          <w:p>
            <w:pPr>
              <w:spacing w:after="160" w:line="259" w:lineRule="auto"/>
              <w:rPr>
                <w:rFonts w:ascii="Times New Roman" w:hAnsi="Times New Roman" w:cs="Times New Roman"/>
                <w:b/>
                <w:lang w:val="ru-RU"/>
              </w:rPr>
            </w:pPr>
            <w:r>
              <w:rPr>
                <w:rFonts w:ascii="Times New Roman" w:hAnsi="Times New Roman" w:cs="Times New Roman"/>
                <w:b/>
                <w:lang w:val="ru-RU"/>
              </w:rPr>
              <w:t>По-факту</w:t>
            </w:r>
          </w:p>
          <w:p>
            <w:pPr>
              <w:spacing w:after="0"/>
              <w:ind w:left="135"/>
            </w:pPr>
          </w:p>
        </w:tc>
        <w:tc>
          <w:tcPr>
            <w:tcW w:w="2873" w:type="dxa"/>
            <w:vMerge w:val="restart"/>
            <w:tcMar>
              <w:top w:w="50" w:type="dxa"/>
              <w:left w:w="100" w:type="dxa"/>
            </w:tcMar>
            <w:vAlign w:val="center"/>
          </w:tcPr>
          <w:p>
            <w:pPr>
              <w:spacing w:after="0"/>
              <w:ind w:left="135"/>
            </w:pPr>
            <w:r>
              <w:rPr>
                <w:rFonts w:ascii="Times New Roman" w:hAnsi="Times New Roman"/>
                <w:b/>
                <w:color w:val="000000"/>
                <w:sz w:val="24"/>
              </w:rPr>
              <w:t xml:space="preserve">Электронные цифровые образовательные ресурсы </w:t>
            </w: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5" w:hRule="atLeast"/>
          <w:tblCellSpacing w:w="0" w:type="dxa"/>
        </w:trPr>
        <w:tc>
          <w:tcPr>
            <w:tcW w:w="0" w:type="auto"/>
            <w:vMerge w:val="continue"/>
            <w:tcBorders>
              <w:top w:val="nil"/>
              <w:bottom w:val="single" w:color="auto" w:sz="4" w:space="0"/>
            </w:tcBorders>
            <w:tcMar>
              <w:top w:w="50" w:type="dxa"/>
              <w:left w:w="100" w:type="dxa"/>
            </w:tcMar>
          </w:tcPr>
          <w:p/>
        </w:tc>
        <w:tc>
          <w:tcPr>
            <w:tcW w:w="0" w:type="auto"/>
            <w:vMerge w:val="continue"/>
            <w:tcBorders>
              <w:top w:val="nil"/>
              <w:bottom w:val="single" w:color="auto" w:sz="4" w:space="0"/>
            </w:tcBorders>
            <w:tcMar>
              <w:top w:w="50" w:type="dxa"/>
              <w:left w:w="100" w:type="dxa"/>
            </w:tcMar>
          </w:tcPr>
          <w:p/>
        </w:tc>
        <w:tc>
          <w:tcPr>
            <w:tcW w:w="946"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Всего </w:t>
            </w:r>
          </w:p>
          <w:p>
            <w:pPr>
              <w:spacing w:after="0"/>
              <w:ind w:left="135"/>
            </w:pPr>
          </w:p>
        </w:tc>
        <w:tc>
          <w:tcPr>
            <w:tcW w:w="958"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 xml:space="preserve">Кон-ные </w:t>
            </w:r>
          </w:p>
          <w:p>
            <w:pPr>
              <w:spacing w:after="0"/>
              <w:ind w:left="135"/>
            </w:pPr>
          </w:p>
        </w:tc>
        <w:tc>
          <w:tcPr>
            <w:tcW w:w="1436" w:type="dxa"/>
            <w:tcBorders>
              <w:bottom w:val="single" w:color="auto" w:sz="4" w:space="0"/>
            </w:tcBorders>
            <w:tcMar>
              <w:top w:w="50" w:type="dxa"/>
              <w:left w:w="100" w:type="dxa"/>
            </w:tcMar>
            <w:vAlign w:val="center"/>
          </w:tcPr>
          <w:p>
            <w:pPr>
              <w:spacing w:after="0"/>
              <w:ind w:left="135"/>
            </w:pPr>
            <w:r>
              <w:rPr>
                <w:rFonts w:ascii="Times New Roman" w:hAnsi="Times New Roman"/>
                <w:b/>
                <w:color w:val="000000"/>
                <w:sz w:val="24"/>
              </w:rPr>
              <w:t>Практика</w:t>
            </w:r>
          </w:p>
          <w:p>
            <w:pPr>
              <w:spacing w:after="0"/>
              <w:ind w:left="135"/>
            </w:pPr>
          </w:p>
        </w:tc>
        <w:tc>
          <w:tcPr>
            <w:tcW w:w="995" w:type="dxa"/>
            <w:vMerge w:val="continue"/>
            <w:tcBorders>
              <w:top w:val="nil"/>
              <w:bottom w:val="single" w:color="auto" w:sz="4" w:space="0"/>
              <w:right w:val="single" w:color="auto" w:sz="4" w:space="0"/>
            </w:tcBorders>
            <w:tcMar>
              <w:top w:w="50" w:type="dxa"/>
              <w:left w:w="100" w:type="dxa"/>
            </w:tcMar>
          </w:tcPr>
          <w:p/>
        </w:tc>
        <w:tc>
          <w:tcPr>
            <w:tcW w:w="926" w:type="dxa"/>
            <w:vMerge w:val="continue"/>
            <w:tcBorders>
              <w:top w:val="nil"/>
              <w:left w:val="single" w:color="auto" w:sz="4" w:space="0"/>
              <w:bottom w:val="single" w:color="auto" w:sz="4" w:space="0"/>
            </w:tcBorders>
          </w:tcPr>
          <w:p/>
        </w:tc>
        <w:tc>
          <w:tcPr>
            <w:tcW w:w="0" w:type="auto"/>
            <w:vMerge w:val="continue"/>
            <w:tcBorders>
              <w:top w:val="nil"/>
              <w:bottom w:val="single" w:color="auto" w:sz="4" w:space="0"/>
            </w:tcBorders>
            <w:tcMar>
              <w:top w:w="50" w:type="dxa"/>
              <w:left w:w="100" w:type="dxa"/>
            </w:tcMar>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5" w:hRule="atLeast"/>
          <w:tblCellSpacing w:w="0" w:type="dxa"/>
        </w:trPr>
        <w:tc>
          <w:tcPr>
            <w:tcW w:w="13832" w:type="dxa"/>
            <w:gridSpan w:val="8"/>
            <w:tcBorders>
              <w:top w:val="single" w:color="auto" w:sz="4" w:space="0"/>
            </w:tcBorders>
            <w:tcMar>
              <w:top w:w="50" w:type="dxa"/>
              <w:left w:w="100" w:type="dxa"/>
            </w:tcMar>
          </w:tcPr>
          <w:p>
            <w:pPr>
              <w:jc w:val="center"/>
              <w:rPr>
                <w:rFonts w:ascii="Times New Roman" w:hAnsi="Times New Roman" w:cs="Times New Roman"/>
                <w:b/>
                <w:lang w:val="ru-RU"/>
              </w:rPr>
            </w:pPr>
            <w:r>
              <w:rPr>
                <w:rFonts w:ascii="Times New Roman" w:hAnsi="Times New Roman" w:cs="Times New Roman"/>
                <w:b/>
              </w:rPr>
              <w:t xml:space="preserve">I </w:t>
            </w:r>
            <w:r>
              <w:rPr>
                <w:rFonts w:ascii="Times New Roman" w:hAnsi="Times New Roman" w:cs="Times New Roman"/>
                <w:b/>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"https://m.edsoo.ru/88671af2"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af</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"https://m.edsoo.ru/88671ca0"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ca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Параллелограмм, его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"https://m.edsoo.ru/88671ca0"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ca</w:t>
            </w:r>
            <w:r>
              <w:rPr>
                <w:rFonts w:ascii="Times New Roman" w:hAnsi="Times New Roman"/>
                <w:color w:val="0000FF"/>
                <w:u w:val="single"/>
                <w:lang w:val="ru-RU"/>
              </w:rPr>
              <w:t>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"https://m.edsoo.ru/88671dea"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dea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"https://m.edsoo.ru/88671f20"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/88671</w:t>
            </w:r>
            <w:r>
              <w:rPr>
                <w:rFonts w:ascii="Times New Roman" w:hAnsi="Times New Roman"/>
                <w:color w:val="0000FF"/>
                <w:u w:val="single"/>
              </w:rPr>
              <w:t>f</w:t>
            </w:r>
            <w:r>
              <w:rPr>
                <w:rFonts w:ascii="Times New Roman" w:hAnsi="Times New Roman"/>
                <w:color w:val="0000FF"/>
                <w:u w:val="single"/>
                <w:lang w:val="ru-RU"/>
              </w:rPr>
              <w:t>20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"https://m.edsoo.ru/8867209c"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/8867209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7</w:t>
            </w:r>
          </w:p>
        </w:tc>
        <w:tc>
          <w:tcPr>
            <w:tcW w:w="4552" w:type="dxa"/>
            <w:tcMar>
              <w:top w:w="50" w:type="dxa"/>
              <w:left w:w="100" w:type="dxa"/>
            </w:tcMar>
            <w:vAlign w:val="center"/>
          </w:tcPr>
          <w:p>
            <w:pPr>
              <w:spacing w:after="0"/>
              <w:ind w:left="135"/>
            </w:pPr>
            <w:r>
              <w:rPr>
                <w:rFonts w:ascii="Times New Roman" w:hAnsi="Times New Roman"/>
                <w:color w:val="000000"/>
                <w:sz w:val="24"/>
              </w:rPr>
              <w:t>Трапеция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8</w:t>
            </w:r>
          </w:p>
        </w:tc>
        <w:tc>
          <w:tcPr>
            <w:tcW w:w="4552" w:type="dxa"/>
            <w:tcMar>
              <w:top w:w="50" w:type="dxa"/>
              <w:left w:w="100" w:type="dxa"/>
            </w:tcMar>
            <w:vAlign w:val="center"/>
          </w:tcPr>
          <w:p>
            <w:pPr>
              <w:spacing w:after="0"/>
              <w:ind w:left="135"/>
            </w:pPr>
            <w:r>
              <w:rPr>
                <w:rFonts w:ascii="Times New Roman" w:hAnsi="Times New Roman"/>
                <w:color w:val="000000"/>
                <w:sz w:val="24"/>
              </w:rPr>
              <w:t>Равнобокая и прямоугольная трапеции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"https://m.edsoo.ru/8867252e"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/8867252</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9</w:t>
            </w:r>
          </w:p>
        </w:tc>
        <w:tc>
          <w:tcPr>
            <w:tcW w:w="4552" w:type="dxa"/>
            <w:tcMar>
              <w:top w:w="50" w:type="dxa"/>
              <w:left w:w="100" w:type="dxa"/>
            </w:tcMar>
            <w:vAlign w:val="center"/>
          </w:tcPr>
          <w:p>
            <w:pPr>
              <w:spacing w:after="0"/>
              <w:ind w:left="135"/>
            </w:pPr>
            <w:r>
              <w:rPr>
                <w:rFonts w:ascii="Times New Roman" w:hAnsi="Times New Roman"/>
                <w:color w:val="000000"/>
                <w:sz w:val="24"/>
              </w:rPr>
              <w:t>Равнобокая и прямоугольная трапеции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"https://m.edsoo.ru/88672858"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/88672858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10</w:t>
            </w:r>
          </w:p>
        </w:tc>
        <w:tc>
          <w:tcPr>
            <w:tcW w:w="4552" w:type="dxa"/>
            <w:tcMar>
              <w:top w:w="50" w:type="dxa"/>
              <w:left w:w="100" w:type="dxa"/>
            </w:tcMar>
            <w:vAlign w:val="center"/>
          </w:tcPr>
          <w:p>
            <w:pPr>
              <w:spacing w:after="0"/>
              <w:ind w:left="135"/>
            </w:pPr>
            <w:r>
              <w:rPr>
                <w:rFonts w:ascii="Times New Roman" w:hAnsi="Times New Roman"/>
                <w:color w:val="000000"/>
                <w:sz w:val="24"/>
              </w:rPr>
              <w:t>Метод удвоения медианы</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11</w:t>
            </w:r>
          </w:p>
        </w:tc>
        <w:tc>
          <w:tcPr>
            <w:tcW w:w="4552" w:type="dxa"/>
            <w:tcMar>
              <w:top w:w="50" w:type="dxa"/>
              <w:left w:w="100" w:type="dxa"/>
            </w:tcMar>
            <w:vAlign w:val="center"/>
          </w:tcPr>
          <w:p>
            <w:pPr>
              <w:spacing w:after="0"/>
              <w:ind w:left="135"/>
            </w:pPr>
            <w:r>
              <w:rPr>
                <w:rFonts w:ascii="Times New Roman" w:hAnsi="Times New Roman"/>
                <w:color w:val="000000"/>
                <w:sz w:val="24"/>
              </w:rPr>
              <w:t>Центральная симметрия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"https://m.edsoo.ru/88672b14"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b</w:t>
            </w:r>
            <w:r>
              <w:rPr>
                <w:rFonts w:ascii="Times New Roman" w:hAnsi="Times New Roman"/>
                <w:color w:val="0000FF"/>
                <w:u w:val="single"/>
                <w:lang w:val="ru-RU"/>
              </w:rPr>
              <w:t>14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"Четырёхугольники"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"https://m.edsoo.ru/88672c9a"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Фалеса и теорема о пропорциональных отрезках</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"https://m.edsoo.ru/8867337a"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/8867337</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14</w:t>
            </w:r>
          </w:p>
        </w:tc>
        <w:tc>
          <w:tcPr>
            <w:tcW w:w="4552" w:type="dxa"/>
            <w:tcMar>
              <w:top w:w="50" w:type="dxa"/>
              <w:left w:w="100" w:type="dxa"/>
            </w:tcMar>
            <w:vAlign w:val="center"/>
          </w:tcPr>
          <w:p>
            <w:pPr>
              <w:spacing w:after="0"/>
              <w:ind w:left="135"/>
            </w:pPr>
            <w:r>
              <w:rPr>
                <w:rFonts w:ascii="Times New Roman" w:hAnsi="Times New Roman"/>
                <w:color w:val="000000"/>
                <w:sz w:val="24"/>
              </w:rPr>
              <w:t>Средняя линия треугольника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"https://m.edsoo.ru/88672e0c"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15</w:t>
            </w:r>
          </w:p>
        </w:tc>
        <w:tc>
          <w:tcPr>
            <w:tcW w:w="4552" w:type="dxa"/>
            <w:tcMar>
              <w:top w:w="50" w:type="dxa"/>
              <w:left w:w="100" w:type="dxa"/>
            </w:tcMar>
            <w:vAlign w:val="center"/>
          </w:tcPr>
          <w:p>
            <w:pPr>
              <w:spacing w:after="0"/>
              <w:ind w:left="135"/>
            </w:pPr>
            <w:r>
              <w:rPr>
                <w:rFonts w:ascii="Times New Roman" w:hAnsi="Times New Roman"/>
                <w:color w:val="000000"/>
                <w:sz w:val="24"/>
              </w:rPr>
              <w:t>Средняя линия треугольника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"https://m.edsoo.ru/88672f38"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w:t>
            </w:r>
            <w:r>
              <w:rPr>
                <w:rFonts w:ascii="Times New Roman" w:hAnsi="Times New Roman"/>
                <w:color w:val="0000FF"/>
                <w:u w:val="single"/>
              </w:rPr>
              <w:t>f</w:t>
            </w:r>
            <w:r>
              <w:rPr>
                <w:rFonts w:ascii="Times New Roman" w:hAnsi="Times New Roman"/>
                <w:color w:val="0000FF"/>
                <w:u w:val="single"/>
                <w:lang w:val="ru-RU"/>
              </w:rPr>
              <w:t>38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16</w:t>
            </w:r>
          </w:p>
        </w:tc>
        <w:tc>
          <w:tcPr>
            <w:tcW w:w="4552" w:type="dxa"/>
            <w:tcMar>
              <w:top w:w="50" w:type="dxa"/>
              <w:left w:w="100" w:type="dxa"/>
            </w:tcMar>
            <w:vAlign w:val="center"/>
          </w:tcPr>
          <w:p>
            <w:pPr>
              <w:spacing w:after="0"/>
              <w:ind w:left="135"/>
            </w:pPr>
            <w:r>
              <w:rPr>
                <w:rFonts w:ascii="Times New Roman" w:hAnsi="Times New Roman"/>
                <w:color w:val="000000"/>
                <w:sz w:val="24"/>
              </w:rPr>
              <w:t>Трапеция, её средняя линия</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"https://m.edsoo.ru/88672358"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/88672358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70" w:hRule="atLeast"/>
          <w:tblCellSpacing w:w="0" w:type="dxa"/>
        </w:trPr>
        <w:tc>
          <w:tcPr>
            <w:tcW w:w="13832" w:type="dxa"/>
            <w:gridSpan w:val="8"/>
            <w:tcBorders>
              <w:bottom w:val="single" w:color="auto" w:sz="4" w:space="0"/>
            </w:tcBorders>
            <w:tcMar>
              <w:top w:w="50" w:type="dxa"/>
              <w:left w:w="100" w:type="dxa"/>
            </w:tcMar>
            <w:vAlign w:val="center"/>
          </w:tcPr>
          <w:p>
            <w:pPr>
              <w:spacing w:after="0"/>
              <w:jc w:val="center"/>
              <w:rPr>
                <w:b/>
                <w:lang w:val="ru-RU"/>
              </w:rPr>
            </w:pPr>
            <w:r>
              <w:rPr>
                <w:rFonts w:ascii="Times New Roman" w:hAnsi="Times New Roman"/>
                <w:b/>
                <w:color w:val="000000"/>
                <w:sz w:val="24"/>
              </w:rPr>
              <w:t xml:space="preserve">II </w:t>
            </w:r>
            <w:r>
              <w:rPr>
                <w:rFonts w:ascii="Times New Roman" w:hAnsi="Times New Roman"/>
                <w:b/>
                <w:color w:val="000000"/>
                <w:sz w:val="24"/>
                <w:lang w:val="ru-RU"/>
              </w:rPr>
              <w:t>четверть (16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0"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17</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rPr>
            </w:pPr>
            <w:r>
              <w:rPr>
                <w:rFonts w:ascii="Times New Roman" w:hAnsi="Times New Roman"/>
                <w:color w:val="000000"/>
                <w:sz w:val="24"/>
              </w:rPr>
              <w:t>Трапеция, её средняя линия</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"https://m.edsoo.ru/88673064"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/88673064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18</w:t>
            </w:r>
          </w:p>
        </w:tc>
        <w:tc>
          <w:tcPr>
            <w:tcW w:w="4552" w:type="dxa"/>
            <w:tcMar>
              <w:top w:w="50" w:type="dxa"/>
              <w:left w:w="100" w:type="dxa"/>
            </w:tcMar>
            <w:vAlign w:val="center"/>
          </w:tcPr>
          <w:p>
            <w:pPr>
              <w:spacing w:after="0"/>
              <w:ind w:left="135"/>
            </w:pPr>
            <w:r>
              <w:rPr>
                <w:rFonts w:ascii="Times New Roman" w:hAnsi="Times New Roman"/>
                <w:color w:val="000000"/>
                <w:sz w:val="24"/>
              </w:rPr>
              <w:t>Пропорциональные отрезки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"https://m.edsoo.ru/88673794"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/88673794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19</w:t>
            </w:r>
          </w:p>
        </w:tc>
        <w:tc>
          <w:tcPr>
            <w:tcW w:w="4552" w:type="dxa"/>
            <w:tcMar>
              <w:top w:w="50" w:type="dxa"/>
              <w:left w:w="100" w:type="dxa"/>
            </w:tcMar>
            <w:vAlign w:val="center"/>
          </w:tcPr>
          <w:p>
            <w:pPr>
              <w:spacing w:after="0"/>
              <w:ind w:left="135"/>
            </w:pPr>
            <w:r>
              <w:rPr>
                <w:rFonts w:ascii="Times New Roman" w:hAnsi="Times New Roman"/>
                <w:color w:val="000000"/>
                <w:sz w:val="24"/>
              </w:rPr>
              <w:t>Пропорциональные отрезки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"https://m.edsoo.ru/88673794"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/88673794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20</w:t>
            </w:r>
          </w:p>
        </w:tc>
        <w:tc>
          <w:tcPr>
            <w:tcW w:w="4552" w:type="dxa"/>
            <w:tcMar>
              <w:top w:w="50" w:type="dxa"/>
              <w:left w:w="100" w:type="dxa"/>
            </w:tcMar>
            <w:vAlign w:val="center"/>
          </w:tcPr>
          <w:p>
            <w:pPr>
              <w:spacing w:after="0"/>
              <w:ind w:left="135"/>
            </w:pPr>
            <w:r>
              <w:rPr>
                <w:rFonts w:ascii="Times New Roman" w:hAnsi="Times New Roman"/>
                <w:color w:val="000000"/>
                <w:sz w:val="24"/>
              </w:rPr>
              <w:t>Центр масс в треугольнике</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"https://m.edsoo.ru/886738fc"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/886738</w:t>
            </w:r>
            <w:r>
              <w:rPr>
                <w:rFonts w:ascii="Times New Roman" w:hAnsi="Times New Roman"/>
                <w:color w:val="0000FF"/>
                <w:u w:val="single"/>
              </w:rPr>
              <w:t>fc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21</w:t>
            </w:r>
          </w:p>
        </w:tc>
        <w:tc>
          <w:tcPr>
            <w:tcW w:w="4552" w:type="dxa"/>
            <w:tcMar>
              <w:top w:w="50" w:type="dxa"/>
              <w:left w:w="100" w:type="dxa"/>
            </w:tcMar>
            <w:vAlign w:val="center"/>
          </w:tcPr>
          <w:p>
            <w:pPr>
              <w:spacing w:after="0"/>
              <w:ind w:left="135"/>
            </w:pPr>
            <w:r>
              <w:rPr>
                <w:rFonts w:ascii="Times New Roman" w:hAnsi="Times New Roman"/>
                <w:color w:val="000000"/>
                <w:sz w:val="24"/>
              </w:rPr>
              <w:t>Подобные треугольники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"https://m.edsoo.ru/88673a78"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a</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22</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"https://m.edsoo.ru/88673bae"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bae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23</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"https://m.edsoo.ru/88673d52"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/88673</w:t>
            </w:r>
            <w:r>
              <w:rPr>
                <w:rFonts w:ascii="Times New Roman" w:hAnsi="Times New Roman"/>
                <w:color w:val="0000FF"/>
                <w:u w:val="single"/>
              </w:rPr>
              <w:t>d</w:t>
            </w:r>
            <w:r>
              <w:rPr>
                <w:rFonts w:ascii="Times New Roman" w:hAnsi="Times New Roman"/>
                <w:color w:val="0000FF"/>
                <w:u w:val="single"/>
                <w:lang w:val="ru-RU"/>
              </w:rPr>
              <w:t>52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24</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"https://m.edsoo.ru/8867400e"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/8867400</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25</w:t>
            </w:r>
          </w:p>
        </w:tc>
        <w:tc>
          <w:tcPr>
            <w:tcW w:w="4552" w:type="dxa"/>
            <w:tcMar>
              <w:top w:w="50" w:type="dxa"/>
              <w:left w:w="100" w:type="dxa"/>
            </w:tcMar>
            <w:vAlign w:val="center"/>
          </w:tcPr>
          <w:p>
            <w:pPr>
              <w:spacing w:after="0"/>
              <w:ind w:left="135"/>
            </w:pPr>
            <w:r>
              <w:rPr>
                <w:rFonts w:ascii="Times New Roman" w:hAnsi="Times New Roman"/>
                <w:color w:val="000000"/>
                <w:sz w:val="24"/>
              </w:rPr>
              <w:t>Три признака подобия треугольников</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подобия при решении практических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"Подобные треугольники"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"https://m.edsoo.ru/8867445a"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/8867445</w:t>
            </w:r>
            <w:r>
              <w:rPr>
                <w:rFonts w:ascii="Times New Roman" w:hAnsi="Times New Roman"/>
                <w:color w:val="0000FF"/>
                <w:u w:val="single"/>
              </w:rPr>
              <w:t>a</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28</w:t>
            </w:r>
          </w:p>
        </w:tc>
        <w:tc>
          <w:tcPr>
            <w:tcW w:w="4552" w:type="dxa"/>
            <w:tcMar>
              <w:top w:w="50" w:type="dxa"/>
              <w:left w:w="100" w:type="dxa"/>
            </w:tcMar>
            <w:vAlign w:val="center"/>
          </w:tcPr>
          <w:p>
            <w:pPr>
              <w:spacing w:after="0"/>
              <w:ind w:left="135"/>
            </w:pPr>
            <w:r>
              <w:rPr>
                <w:rFonts w:ascii="Times New Roman" w:hAnsi="Times New Roman"/>
                <w:color w:val="000000"/>
                <w:sz w:val="24"/>
              </w:rPr>
              <w:t>Свойства площадей геометрических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"https://m.edsoo.ru/886745fe"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/886745</w:t>
            </w:r>
            <w:r>
              <w:rPr>
                <w:rFonts w:ascii="Times New Roman" w:hAnsi="Times New Roman"/>
                <w:color w:val="0000FF"/>
                <w:u w:val="single"/>
              </w:rPr>
              <w:t>fe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29</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"https://m.edsoo.ru/88674860"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/88674860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"https://m.edsoo.ru/88674a22"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a</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"https://m.edsoo.ru/88674a22"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a</w:t>
            </w:r>
            <w:r>
              <w:rPr>
                <w:rFonts w:ascii="Times New Roman" w:hAnsi="Times New Roman"/>
                <w:color w:val="0000FF"/>
                <w:u w:val="single"/>
                <w:lang w:val="ru-RU"/>
              </w:rPr>
              <w:t>22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Формулы для площади треугольника, параллелограмма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"https://m.edsoo.ru/88675288"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/88675288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0"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rFonts w:ascii="Times New Roman" w:hAnsi="Times New Roman" w:cs="Times New Roman"/>
                <w:b/>
                <w:lang w:val="ru-RU"/>
              </w:rPr>
            </w:pPr>
            <w:r>
              <w:rPr>
                <w:rFonts w:ascii="Times New Roman" w:hAnsi="Times New Roman" w:cs="Times New Roman"/>
                <w:b/>
              </w:rPr>
              <w:t xml:space="preserve">III </w:t>
            </w:r>
            <w:r>
              <w:rPr>
                <w:rFonts w:ascii="Times New Roman" w:hAnsi="Times New Roman" w:cs="Times New Roman"/>
                <w:b/>
                <w:lang w:val="ru-RU"/>
              </w:rPr>
              <w:t>четверть (22 часа)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33</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Формулы для площади треугольника, параллелограмма</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"https://m.edsoo.ru/8867542c"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/8867542</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34</w:t>
            </w:r>
          </w:p>
        </w:tc>
        <w:tc>
          <w:tcPr>
            <w:tcW w:w="4552" w:type="dxa"/>
            <w:tcMar>
              <w:top w:w="50" w:type="dxa"/>
              <w:left w:w="100" w:type="dxa"/>
            </w:tcMar>
            <w:vAlign w:val="center"/>
          </w:tcPr>
          <w:p>
            <w:pPr>
              <w:spacing w:after="0"/>
              <w:ind w:left="135"/>
            </w:pPr>
            <w:r>
              <w:rPr>
                <w:rFonts w:ascii="Times New Roman" w:hAnsi="Times New Roman"/>
                <w:color w:val="000000"/>
                <w:sz w:val="24"/>
              </w:rPr>
              <w:t>Вычисление площадей сложных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"https://m.edsoo.ru/88674e78"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e</w:t>
            </w:r>
            <w:r>
              <w:rPr>
                <w:rFonts w:ascii="Times New Roman" w:hAnsi="Times New Roman"/>
                <w:color w:val="0000FF"/>
                <w:u w:val="single"/>
                <w:lang w:val="ru-RU"/>
              </w:rPr>
              <w:t>78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Площади фигур на клетчатой бумаге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"https://m.edsoo.ru/8867473e"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/8867473</w:t>
            </w:r>
            <w:r>
              <w:rPr>
                <w:rFonts w:ascii="Times New Roman" w:hAnsi="Times New Roman"/>
                <w:color w:val="0000FF"/>
                <w:u w:val="single"/>
              </w:rPr>
              <w:t>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36</w:t>
            </w:r>
          </w:p>
        </w:tc>
        <w:tc>
          <w:tcPr>
            <w:tcW w:w="4552" w:type="dxa"/>
            <w:tcMar>
              <w:top w:w="50" w:type="dxa"/>
              <w:left w:w="100" w:type="dxa"/>
            </w:tcMar>
            <w:vAlign w:val="center"/>
          </w:tcPr>
          <w:p>
            <w:pPr>
              <w:spacing w:after="0"/>
              <w:ind w:left="135"/>
            </w:pPr>
            <w:r>
              <w:rPr>
                <w:rFonts w:ascii="Times New Roman" w:hAnsi="Times New Roman"/>
                <w:color w:val="000000"/>
                <w:sz w:val="24"/>
              </w:rPr>
              <w:t>Площади подобных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37</w:t>
            </w:r>
          </w:p>
        </w:tc>
        <w:tc>
          <w:tcPr>
            <w:tcW w:w="4552" w:type="dxa"/>
            <w:tcMar>
              <w:top w:w="50" w:type="dxa"/>
              <w:left w:w="100" w:type="dxa"/>
            </w:tcMar>
            <w:vAlign w:val="center"/>
          </w:tcPr>
          <w:p>
            <w:pPr>
              <w:spacing w:after="0"/>
              <w:ind w:left="135"/>
            </w:pPr>
            <w:r>
              <w:rPr>
                <w:rFonts w:ascii="Times New Roman" w:hAnsi="Times New Roman"/>
                <w:color w:val="000000"/>
                <w:sz w:val="24"/>
              </w:rPr>
              <w:t>Площади подобных фигур</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38</w:t>
            </w:r>
          </w:p>
        </w:tc>
        <w:tc>
          <w:tcPr>
            <w:tcW w:w="4552" w:type="dxa"/>
            <w:tcMar>
              <w:top w:w="50" w:type="dxa"/>
              <w:left w:w="100" w:type="dxa"/>
            </w:tcMar>
            <w:vAlign w:val="center"/>
          </w:tcPr>
          <w:p>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"https://m.edsoo.ru/88675558"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/88675558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39</w:t>
            </w:r>
          </w:p>
        </w:tc>
        <w:tc>
          <w:tcPr>
            <w:tcW w:w="4552" w:type="dxa"/>
            <w:tcMar>
              <w:top w:w="50" w:type="dxa"/>
              <w:left w:w="100" w:type="dxa"/>
            </w:tcMar>
            <w:vAlign w:val="center"/>
          </w:tcPr>
          <w:p>
            <w:pPr>
              <w:spacing w:after="0"/>
              <w:ind w:left="135"/>
            </w:pPr>
            <w:r>
              <w:rPr>
                <w:rFonts w:ascii="Times New Roman" w:hAnsi="Times New Roman"/>
                <w:color w:val="000000"/>
                <w:sz w:val="24"/>
              </w:rPr>
              <w:t>Задачи с практическим содержанием</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"https://m.edsoo.ru/88675684"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/88675684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Решение задач с помощью метода вспомогательной площади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"https://m.edsoo.ru/88674f90"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/88674</w:t>
            </w:r>
            <w:r>
              <w:rPr>
                <w:rFonts w:ascii="Times New Roman" w:hAnsi="Times New Roman"/>
                <w:color w:val="0000FF"/>
                <w:u w:val="single"/>
              </w:rPr>
              <w:t>f</w:t>
            </w:r>
            <w:r>
              <w:rPr>
                <w:rFonts w:ascii="Times New Roman" w:hAnsi="Times New Roman"/>
                <w:color w:val="0000FF"/>
                <w:u w:val="single"/>
                <w:lang w:val="ru-RU"/>
              </w:rPr>
              <w:t>90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"Площадь"</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"https://m.edsoo.ru/8867579c"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/8867579</w:t>
            </w:r>
            <w:r>
              <w:rPr>
                <w:rFonts w:ascii="Times New Roman" w:hAnsi="Times New Roman"/>
                <w:color w:val="0000FF"/>
                <w:u w:val="single"/>
              </w:rPr>
              <w:t>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"https://m.edsoo.ru/88675918"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/88675918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"https://m.edsoo.ru/88675abc"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abc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Теорема Пифагора и её применение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"https://m.edsoo.ru/88675d32"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d</w:t>
            </w:r>
            <w:r>
              <w:rPr>
                <w:rFonts w:ascii="Times New Roman" w:hAnsi="Times New Roman"/>
                <w:color w:val="0000FF"/>
                <w:u w:val="single"/>
                <w:lang w:val="ru-RU"/>
              </w:rPr>
              <w:t>32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48</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"https://m.edsoo.ru/88675f44"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/88675</w:t>
            </w:r>
            <w:r>
              <w:rPr>
                <w:rFonts w:ascii="Times New Roman" w:hAnsi="Times New Roman"/>
                <w:color w:val="0000FF"/>
                <w:u w:val="single"/>
              </w:rPr>
              <w:t>f</w:t>
            </w:r>
            <w:r>
              <w:rPr>
                <w:rFonts w:ascii="Times New Roman" w:hAnsi="Times New Roman"/>
                <w:color w:val="0000FF"/>
                <w:u w:val="single"/>
                <w:lang w:val="ru-RU"/>
              </w:rPr>
              <w:t>44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49</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50</w:t>
            </w:r>
          </w:p>
        </w:tc>
        <w:tc>
          <w:tcPr>
            <w:tcW w:w="4552" w:type="dxa"/>
            <w:tcMar>
              <w:top w:w="50" w:type="dxa"/>
              <w:left w:w="100" w:type="dxa"/>
            </w:tcMar>
            <w:vAlign w:val="center"/>
          </w:tcPr>
          <w:p>
            <w:pPr>
              <w:spacing w:after="0"/>
              <w:ind w:left="135"/>
            </w:pPr>
            <w:r>
              <w:rPr>
                <w:rFonts w:ascii="Times New Roman" w:hAnsi="Times New Roman"/>
                <w:color w:val="000000"/>
                <w:sz w:val="24"/>
              </w:rPr>
              <w:t>Основное тригонометрическое тождество</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Контрольная работа по теме "Теорема Пифагора и начала тригонометрии"</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"https://m.edsoo.ru/8a1407e8"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1407</w:t>
            </w:r>
            <w:r>
              <w:rPr>
                <w:rFonts w:ascii="Times New Roman" w:hAnsi="Times New Roman"/>
                <w:color w:val="0000FF"/>
                <w:u w:val="single"/>
              </w:rPr>
              <w:t>e</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"https://m.edsoo.ru/8a1415b2"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1415</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53</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"https://m.edsoo.ru/8a141940"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141940</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54</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центральные углы, угол между касательной и хордой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"https://m.edsoo.ru/8a141b34"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b</w:t>
            </w:r>
            <w:r>
              <w:rPr>
                <w:rFonts w:ascii="Times New Roman" w:hAnsi="Times New Roman"/>
                <w:color w:val="0000FF"/>
                <w:u w:val="single"/>
                <w:lang w:val="ru-RU"/>
              </w:rPr>
              <w:t>34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5" w:hRule="atLeast"/>
          <w:tblCellSpacing w:w="0" w:type="dxa"/>
        </w:trPr>
        <w:tc>
          <w:tcPr>
            <w:tcW w:w="13832" w:type="dxa"/>
            <w:gridSpan w:val="8"/>
            <w:tcBorders>
              <w:bottom w:val="single" w:color="auto" w:sz="4" w:space="0"/>
            </w:tcBorders>
            <w:tcMar>
              <w:top w:w="50" w:type="dxa"/>
              <w:left w:w="100" w:type="dxa"/>
            </w:tcMar>
            <w:vAlign w:val="center"/>
          </w:tcPr>
          <w:p>
            <w:pPr>
              <w:spacing w:after="0"/>
              <w:ind w:left="135"/>
              <w:jc w:val="center"/>
              <w:rPr>
                <w:b/>
                <w:lang w:val="ru-RU"/>
              </w:rPr>
            </w:pPr>
            <w:r>
              <w:rPr>
                <w:rFonts w:ascii="Times New Roman" w:hAnsi="Times New Roman"/>
                <w:b/>
                <w:color w:val="000000"/>
                <w:sz w:val="24"/>
              </w:rPr>
              <w:t>IV</w:t>
            </w:r>
            <w:r>
              <w:rPr>
                <w:rFonts w:ascii="Times New Roman" w:hAnsi="Times New Roman"/>
                <w:b/>
                <w:color w:val="000000"/>
                <w:sz w:val="24"/>
                <w:lang w:val="ru-RU"/>
              </w:rPr>
              <w:t xml:space="preserve"> четверть (14 часов)</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5" w:hRule="atLeast"/>
          <w:tblCellSpacing w:w="0" w:type="dxa"/>
        </w:trPr>
        <w:tc>
          <w:tcPr>
            <w:tcW w:w="1146" w:type="dxa"/>
            <w:tcBorders>
              <w:top w:val="single" w:color="auto" w:sz="4" w:space="0"/>
            </w:tcBorders>
            <w:tcMar>
              <w:top w:w="50" w:type="dxa"/>
              <w:left w:w="100" w:type="dxa"/>
            </w:tcMar>
            <w:vAlign w:val="center"/>
          </w:tcPr>
          <w:p>
            <w:pPr>
              <w:spacing w:after="0"/>
              <w:rPr>
                <w:rFonts w:ascii="Times New Roman" w:hAnsi="Times New Roman"/>
                <w:color w:val="000000"/>
                <w:sz w:val="24"/>
              </w:rPr>
            </w:pPr>
            <w:r>
              <w:rPr>
                <w:rFonts w:ascii="Times New Roman" w:hAnsi="Times New Roman"/>
                <w:color w:val="000000"/>
                <w:sz w:val="24"/>
              </w:rPr>
              <w:t>55</w:t>
            </w:r>
          </w:p>
        </w:tc>
        <w:tc>
          <w:tcPr>
            <w:tcW w:w="4552" w:type="dxa"/>
            <w:tcBorders>
              <w:top w:val="single" w:color="auto" w:sz="4" w:space="0"/>
            </w:tcBorders>
            <w:tcMar>
              <w:top w:w="50" w:type="dxa"/>
              <w:left w:w="100" w:type="dxa"/>
            </w:tcMar>
            <w:vAlign w:val="center"/>
          </w:tcPr>
          <w:p>
            <w:pPr>
              <w:spacing w:after="0"/>
              <w:ind w:left="135"/>
              <w:rPr>
                <w:rFonts w:ascii="Times New Roman" w:hAnsi="Times New Roman"/>
                <w:color w:val="000000"/>
                <w:sz w:val="24"/>
                <w:lang w:val="ru-RU"/>
              </w:rPr>
            </w:pPr>
            <w:r>
              <w:rPr>
                <w:rFonts w:ascii="Times New Roman" w:hAnsi="Times New Roman"/>
                <w:color w:val="000000"/>
                <w:sz w:val="24"/>
                <w:lang w:val="ru-RU"/>
              </w:rPr>
              <w:t>Углы между хордами и секущими</w:t>
            </w:r>
          </w:p>
        </w:tc>
        <w:tc>
          <w:tcPr>
            <w:tcW w:w="946" w:type="dxa"/>
            <w:tcBorders>
              <w:top w:val="single" w:color="auto" w:sz="4" w:space="0"/>
            </w:tcBorders>
            <w:tcMar>
              <w:top w:w="50" w:type="dxa"/>
              <w:left w:w="100" w:type="dxa"/>
            </w:tcMar>
            <w:vAlign w:val="center"/>
          </w:tcPr>
          <w:p>
            <w:pPr>
              <w:spacing w:after="0"/>
              <w:ind w:left="135"/>
              <w:jc w:val="center"/>
              <w:rPr>
                <w:rFonts w:ascii="Times New Roman" w:hAnsi="Times New Roman"/>
                <w:color w:val="000000"/>
                <w:sz w:val="24"/>
                <w:lang w:val="ru-RU"/>
              </w:rPr>
            </w:pPr>
            <w:r>
              <w:rPr>
                <w:rFonts w:ascii="Times New Roman" w:hAnsi="Times New Roman"/>
                <w:color w:val="000000"/>
                <w:sz w:val="24"/>
              </w:rPr>
              <w:t xml:space="preserve">1 </w:t>
            </w:r>
          </w:p>
        </w:tc>
        <w:tc>
          <w:tcPr>
            <w:tcW w:w="958" w:type="dxa"/>
            <w:tcBorders>
              <w:top w:val="single" w:color="auto" w:sz="4" w:space="0"/>
            </w:tcBorders>
            <w:tcMar>
              <w:top w:w="50" w:type="dxa"/>
              <w:left w:w="100" w:type="dxa"/>
            </w:tcMar>
            <w:vAlign w:val="center"/>
          </w:tcPr>
          <w:p>
            <w:pPr>
              <w:spacing w:after="0"/>
              <w:ind w:left="135"/>
              <w:jc w:val="center"/>
            </w:pPr>
          </w:p>
        </w:tc>
        <w:tc>
          <w:tcPr>
            <w:tcW w:w="1436" w:type="dxa"/>
            <w:tcBorders>
              <w:top w:val="single" w:color="auto" w:sz="4" w:space="0"/>
            </w:tcBorders>
            <w:tcMar>
              <w:top w:w="50" w:type="dxa"/>
              <w:left w:w="100" w:type="dxa"/>
            </w:tcMar>
            <w:vAlign w:val="center"/>
          </w:tcPr>
          <w:p>
            <w:pPr>
              <w:spacing w:after="0"/>
              <w:ind w:left="135"/>
              <w:jc w:val="center"/>
            </w:pPr>
          </w:p>
        </w:tc>
        <w:tc>
          <w:tcPr>
            <w:tcW w:w="995" w:type="dxa"/>
            <w:tcBorders>
              <w:top w:val="single" w:color="auto" w:sz="4" w:space="0"/>
              <w:right w:val="single" w:color="auto" w:sz="4" w:space="0"/>
            </w:tcBorders>
            <w:tcMar>
              <w:top w:w="50" w:type="dxa"/>
              <w:left w:w="100" w:type="dxa"/>
            </w:tcMar>
            <w:vAlign w:val="center"/>
          </w:tcPr>
          <w:p>
            <w:pPr>
              <w:spacing w:after="0"/>
              <w:ind w:left="135"/>
            </w:pPr>
          </w:p>
        </w:tc>
        <w:tc>
          <w:tcPr>
            <w:tcW w:w="926" w:type="dxa"/>
            <w:tcBorders>
              <w:top w:val="single" w:color="auto" w:sz="4" w:space="0"/>
              <w:left w:val="single" w:color="auto" w:sz="4" w:space="0"/>
            </w:tcBorders>
            <w:vAlign w:val="center"/>
          </w:tcPr>
          <w:p>
            <w:pPr>
              <w:spacing w:after="0"/>
              <w:ind w:left="135"/>
            </w:pPr>
          </w:p>
        </w:tc>
        <w:tc>
          <w:tcPr>
            <w:tcW w:w="2873" w:type="dxa"/>
            <w:tcBorders>
              <w:top w:val="single" w:color="auto" w:sz="4" w:space="0"/>
            </w:tcBorders>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1" w:hRule="atLeast"/>
          <w:tblCellSpacing w:w="0" w:type="dxa"/>
        </w:trPr>
        <w:tc>
          <w:tcPr>
            <w:tcW w:w="1146" w:type="dxa"/>
            <w:tcMar>
              <w:top w:w="50" w:type="dxa"/>
              <w:left w:w="100" w:type="dxa"/>
            </w:tcMar>
            <w:vAlign w:val="center"/>
          </w:tcPr>
          <w:p>
            <w:pPr>
              <w:spacing w:after="0"/>
              <w:rPr>
                <w:rFonts w:ascii="Times New Roman" w:hAnsi="Times New Roman"/>
                <w:color w:val="000000"/>
                <w:sz w:val="24"/>
              </w:rPr>
            </w:pPr>
          </w:p>
          <w:p>
            <w:pPr>
              <w:spacing w:after="0"/>
            </w:pPr>
            <w:r>
              <w:rPr>
                <w:rFonts w:ascii="Times New Roman" w:hAnsi="Times New Roman"/>
                <w:color w:val="000000"/>
                <w:sz w:val="24"/>
              </w:rPr>
              <w:t>56</w:t>
            </w:r>
          </w:p>
        </w:tc>
        <w:tc>
          <w:tcPr>
            <w:tcW w:w="4552" w:type="dxa"/>
            <w:tcMar>
              <w:top w:w="50" w:type="dxa"/>
              <w:left w:w="100" w:type="dxa"/>
            </w:tcMar>
            <w:vAlign w:val="center"/>
          </w:tcPr>
          <w:p>
            <w:pPr>
              <w:spacing w:after="0"/>
              <w:rPr>
                <w:rFonts w:ascii="Times New Roman" w:hAnsi="Times New Roman"/>
                <w:color w:val="000000"/>
                <w:sz w:val="24"/>
                <w:lang w:val="ru-RU"/>
              </w:rPr>
            </w:pPr>
          </w:p>
          <w:p>
            <w:pPr>
              <w:spacing w:after="0"/>
              <w:ind w:left="135"/>
              <w:rPr>
                <w:lang w:val="ru-RU"/>
              </w:rPr>
            </w:pPr>
            <w:r>
              <w:rPr>
                <w:rFonts w:ascii="Times New Roman" w:hAnsi="Times New Roman"/>
                <w:color w:val="000000"/>
                <w:sz w:val="24"/>
                <w:lang w:val="ru-RU"/>
              </w:rPr>
              <w:t>Углы между хордами и секущими</w:t>
            </w:r>
          </w:p>
        </w:tc>
        <w:tc>
          <w:tcPr>
            <w:tcW w:w="946" w:type="dxa"/>
            <w:tcMar>
              <w:top w:w="50" w:type="dxa"/>
              <w:left w:w="100" w:type="dxa"/>
            </w:tcMar>
            <w:vAlign w:val="center"/>
          </w:tcPr>
          <w:p>
            <w:pPr>
              <w:spacing w:after="0"/>
              <w:rPr>
                <w:rFonts w:ascii="Times New Roman" w:hAnsi="Times New Roman"/>
                <w:color w:val="000000"/>
                <w:sz w:val="24"/>
                <w:lang w:val="ru-RU"/>
              </w:rPr>
            </w:pPr>
          </w:p>
          <w:p>
            <w:pPr>
              <w:spacing w:after="0"/>
              <w:ind w:left="135"/>
              <w:jc w:val="center"/>
              <w:rPr>
                <w:rFonts w:ascii="Times New Roman" w:hAnsi="Times New Roman"/>
                <w:color w:val="000000"/>
                <w:sz w:val="24"/>
                <w:lang w:val="ru-RU"/>
              </w:rPr>
            </w:pPr>
          </w:p>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57</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"https://m.edsoo.ru/8a140f86"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140</w:t>
            </w:r>
            <w:r>
              <w:rPr>
                <w:rFonts w:ascii="Times New Roman" w:hAnsi="Times New Roman"/>
                <w:color w:val="0000FF"/>
                <w:u w:val="single"/>
              </w:rPr>
              <w:t>f</w:t>
            </w:r>
            <w:r>
              <w:rPr>
                <w:rFonts w:ascii="Times New Roman" w:hAnsi="Times New Roman"/>
                <w:color w:val="0000FF"/>
                <w:u w:val="single"/>
                <w:lang w:val="ru-RU"/>
              </w:rPr>
              <w:t>86</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58</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"https://m.edsoo.ru/8a1416d4"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1416</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59</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Вписанные и описанные четырёхугольники, их признаки и свойства</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"https://m.edsoo.ru/8a1416d4"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1416</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60</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61</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62</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Взаимное расположение двух окружностей, общие касательные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"https://m.edsoo.ru/8a1410a8"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63</w:t>
            </w:r>
          </w:p>
        </w:tc>
        <w:tc>
          <w:tcPr>
            <w:tcW w:w="4552" w:type="dxa"/>
            <w:tcMar>
              <w:top w:w="50" w:type="dxa"/>
              <w:left w:w="100" w:type="dxa"/>
            </w:tcMar>
            <w:vAlign w:val="center"/>
          </w:tcPr>
          <w:p>
            <w:pPr>
              <w:spacing w:after="0"/>
              <w:ind w:left="135"/>
            </w:pPr>
            <w:r>
              <w:rPr>
                <w:rFonts w:ascii="Times New Roman" w:hAnsi="Times New Roman"/>
                <w:color w:val="000000"/>
                <w:sz w:val="24"/>
              </w:rPr>
              <w:t>Касание окружностей</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"https://m.edsoo.ru/8a1410a8"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1410</w:t>
            </w:r>
            <w:r>
              <w:rPr>
                <w:rFonts w:ascii="Times New Roman" w:hAnsi="Times New Roman"/>
                <w:color w:val="0000FF"/>
                <w:u w:val="single"/>
              </w:rPr>
              <w:t>a</w:t>
            </w:r>
            <w:r>
              <w:rPr>
                <w:rFonts w:ascii="Times New Roman" w:hAnsi="Times New Roman"/>
                <w:color w:val="0000FF"/>
                <w:u w:val="single"/>
                <w:lang w:val="ru-RU"/>
              </w:rPr>
              <w:t>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64</w:t>
            </w:r>
          </w:p>
        </w:tc>
        <w:tc>
          <w:tcPr>
            <w:tcW w:w="4552" w:type="dxa"/>
            <w:tcMar>
              <w:top w:w="50" w:type="dxa"/>
              <w:left w:w="100" w:type="dxa"/>
            </w:tcMar>
            <w:vAlign w:val="center"/>
          </w:tcPr>
          <w:p>
            <w:pPr>
              <w:spacing w:after="0"/>
              <w:ind w:left="135"/>
            </w:pPr>
            <w:r>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"https://m.edsoo.ru/8a141c88"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c</w:t>
            </w:r>
            <w:r>
              <w:rPr>
                <w:rFonts w:ascii="Times New Roman" w:hAnsi="Times New Roman"/>
                <w:color w:val="0000FF"/>
                <w:u w:val="single"/>
                <w:lang w:val="ru-RU"/>
              </w:rPr>
              <w:t>88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65</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"https://m.edsoo.ru/8a141ddc"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ddc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66</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"https://m.edsoo.ru/8a141efe"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141</w:t>
            </w:r>
            <w:r>
              <w:rPr>
                <w:rFonts w:ascii="Times New Roman" w:hAnsi="Times New Roman"/>
                <w:color w:val="0000FF"/>
                <w:u w:val="single"/>
              </w:rPr>
              <w:t>efe</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67</w:t>
            </w:r>
          </w:p>
        </w:tc>
        <w:tc>
          <w:tcPr>
            <w:tcW w:w="4552" w:type="dxa"/>
            <w:tcMar>
              <w:top w:w="50" w:type="dxa"/>
              <w:left w:w="100" w:type="dxa"/>
            </w:tcMar>
            <w:vAlign w:val="center"/>
          </w:tcPr>
          <w:p>
            <w:pPr>
              <w:spacing w:after="0"/>
              <w:ind w:left="135"/>
            </w:pPr>
            <w:r>
              <w:rPr>
                <w:rFonts w:ascii="Times New Roman" w:hAnsi="Times New Roman"/>
                <w:color w:val="000000"/>
                <w:sz w:val="24"/>
              </w:rPr>
              <w:t>Итоговая контрольная работа</w:t>
            </w:r>
          </w:p>
        </w:tc>
        <w:tc>
          <w:tcPr>
            <w:tcW w:w="946"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tcBorders>
            <w:vAlign w:val="center"/>
          </w:tcPr>
          <w:p>
            <w:pPr>
              <w:spacing w:after="0"/>
              <w:ind w:left="135"/>
            </w:pPr>
          </w:p>
        </w:tc>
        <w:tc>
          <w:tcPr>
            <w:tcW w:w="2873" w:type="dxa"/>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"https://m.edsoo.ru/8a142368"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142368</w:t>
            </w:r>
            <w:r>
              <w:rPr>
                <w:rFonts w:ascii="Times New Roman" w:hAnsi="Times New Roman"/>
                <w:color w:val="0000FF"/>
                <w:u w:val="single"/>
                <w:lang w:val="ru-RU"/>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146" w:type="dxa"/>
            <w:tcMar>
              <w:top w:w="50" w:type="dxa"/>
              <w:left w:w="100" w:type="dxa"/>
            </w:tcMar>
            <w:vAlign w:val="center"/>
          </w:tcPr>
          <w:p>
            <w:pPr>
              <w:spacing w:after="0"/>
            </w:pPr>
            <w:r>
              <w:rPr>
                <w:rFonts w:ascii="Times New Roman" w:hAnsi="Times New Roman"/>
                <w:color w:val="000000"/>
                <w:sz w:val="24"/>
              </w:rPr>
              <w:t>68</w:t>
            </w:r>
          </w:p>
        </w:tc>
        <w:tc>
          <w:tcPr>
            <w:tcW w:w="4552" w:type="dxa"/>
            <w:tcMar>
              <w:top w:w="50" w:type="dxa"/>
              <w:left w:w="100" w:type="dxa"/>
            </w:tcMar>
            <w:vAlign w:val="center"/>
          </w:tcPr>
          <w:p>
            <w:pPr>
              <w:spacing w:after="0"/>
              <w:ind w:left="135"/>
              <w:rPr>
                <w:lang w:val="ru-RU"/>
              </w:rPr>
            </w:pPr>
            <w:r>
              <w:rPr>
                <w:rFonts w:ascii="Times New Roman" w:hAnsi="Times New Roman"/>
                <w:color w:val="000000"/>
                <w:sz w:val="24"/>
                <w:lang w:val="ru-RU"/>
              </w:rPr>
              <w:t>Повторение основных понятий и методов курсов 7 и 8 классов, обобщение знаний</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958" w:type="dxa"/>
            <w:tcMar>
              <w:top w:w="50" w:type="dxa"/>
              <w:left w:w="100" w:type="dxa"/>
            </w:tcMar>
            <w:vAlign w:val="center"/>
          </w:tcPr>
          <w:p>
            <w:pPr>
              <w:spacing w:after="0"/>
              <w:ind w:left="135"/>
              <w:jc w:val="center"/>
            </w:pPr>
          </w:p>
        </w:tc>
        <w:tc>
          <w:tcPr>
            <w:tcW w:w="1436" w:type="dxa"/>
            <w:tcMar>
              <w:top w:w="50" w:type="dxa"/>
              <w:left w:w="100" w:type="dxa"/>
            </w:tcMar>
            <w:vAlign w:val="center"/>
          </w:tcPr>
          <w:p>
            <w:pPr>
              <w:spacing w:after="0"/>
              <w:ind w:left="135"/>
              <w:jc w:val="center"/>
            </w:pPr>
          </w:p>
        </w:tc>
        <w:tc>
          <w:tcPr>
            <w:tcW w:w="995" w:type="dxa"/>
            <w:tcBorders>
              <w:right w:val="single" w:color="auto" w:sz="4" w:space="0"/>
            </w:tcBorders>
            <w:tcMar>
              <w:top w:w="50" w:type="dxa"/>
              <w:left w:w="100" w:type="dxa"/>
            </w:tcMar>
            <w:vAlign w:val="center"/>
          </w:tcPr>
          <w:p>
            <w:pPr>
              <w:spacing w:after="0"/>
              <w:ind w:left="135"/>
            </w:pPr>
          </w:p>
        </w:tc>
        <w:tc>
          <w:tcPr>
            <w:tcW w:w="926" w:type="dxa"/>
            <w:tcBorders>
              <w:left w:val="single" w:color="auto" w:sz="4" w:space="0"/>
              <w:right w:val="single" w:color="auto" w:sz="4" w:space="0"/>
            </w:tcBorders>
            <w:vAlign w:val="center"/>
          </w:tcPr>
          <w:p>
            <w:pPr>
              <w:spacing w:after="0"/>
              <w:ind w:left="135"/>
            </w:pPr>
          </w:p>
        </w:tc>
        <w:tc>
          <w:tcPr>
            <w:tcW w:w="2873" w:type="dxa"/>
            <w:tcBorders>
              <w:left w:val="single" w:color="auto" w:sz="4" w:space="0"/>
            </w:tcBorders>
            <w:tcMar>
              <w:top w:w="50" w:type="dxa"/>
              <w:left w:w="100" w:type="dxa"/>
            </w:tcMar>
            <w:vAlign w:val="center"/>
          </w:tcPr>
          <w:p>
            <w:pPr>
              <w:spacing w:after="0"/>
              <w:ind w:left="135"/>
              <w:rPr>
                <w:lang w:val="ru-RU"/>
              </w:rPr>
            </w:pPr>
            <w:r>
              <w:rPr>
                <w:rFonts w:ascii="Times New Roman" w:hAnsi="Times New Roman"/>
                <w:color w:val="000000"/>
                <w:sz w:val="24"/>
                <w:lang w:val="ru-RU"/>
              </w:rPr>
              <w:t xml:space="preserve">Библиотека ЦОК </w:t>
            </w:r>
            <w:r>
              <w:fldChar w:fldCharType="begin"/>
            </w:r>
            <w:r>
              <w:instrText xml:space="preserve"> HYPERLINK "https://m.edsoo.ru/8a1420ac" \h </w:instrText>
            </w:r>
            <w:r>
              <w:fldChar w:fldCharType="separate"/>
            </w:r>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1420</w:t>
            </w:r>
            <w:r>
              <w:rPr>
                <w:rFonts w:ascii="Times New Roman" w:hAnsi="Times New Roman"/>
                <w:color w:val="0000FF"/>
                <w:u w:val="single"/>
              </w:rPr>
              <w:t>ac</w:t>
            </w:r>
            <w:r>
              <w:rPr>
                <w:rFonts w:ascii="Times New Roman" w:hAnsi="Times New Roman"/>
                <w:color w:val="0000FF"/>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958" w:type="dxa"/>
            <w:tcMar>
              <w:top w:w="50" w:type="dxa"/>
              <w:left w:w="100" w:type="dxa"/>
            </w:tcMar>
            <w:vAlign w:val="center"/>
          </w:tcPr>
          <w:p>
            <w:pPr>
              <w:spacing w:after="0"/>
              <w:ind w:left="135"/>
              <w:jc w:val="center"/>
            </w:pPr>
            <w:r>
              <w:rPr>
                <w:rFonts w:ascii="Times New Roman" w:hAnsi="Times New Roman"/>
                <w:color w:val="000000"/>
                <w:sz w:val="24"/>
              </w:rPr>
              <w:t xml:space="preserve"> 6 </w:t>
            </w:r>
          </w:p>
        </w:tc>
        <w:tc>
          <w:tcPr>
            <w:tcW w:w="1436" w:type="dxa"/>
            <w:tcMar>
              <w:top w:w="50" w:type="dxa"/>
              <w:left w:w="100" w:type="dxa"/>
            </w:tcMar>
            <w:vAlign w:val="center"/>
          </w:tcPr>
          <w:p>
            <w:pPr>
              <w:spacing w:after="0"/>
              <w:ind w:left="135"/>
              <w:jc w:val="center"/>
            </w:pPr>
            <w:r>
              <w:rPr>
                <w:rFonts w:ascii="Times New Roman" w:hAnsi="Times New Roman"/>
                <w:color w:val="000000"/>
                <w:sz w:val="24"/>
              </w:rPr>
              <w:t xml:space="preserve"> 0 </w:t>
            </w:r>
          </w:p>
        </w:tc>
        <w:tc>
          <w:tcPr>
            <w:tcW w:w="995" w:type="dxa"/>
            <w:tcBorders>
              <w:right w:val="single" w:color="auto" w:sz="4" w:space="0"/>
            </w:tcBorders>
            <w:tcMar>
              <w:top w:w="50" w:type="dxa"/>
              <w:left w:w="100" w:type="dxa"/>
            </w:tcMar>
            <w:vAlign w:val="center"/>
          </w:tcPr>
          <w:p/>
        </w:tc>
        <w:tc>
          <w:tcPr>
            <w:tcW w:w="926" w:type="dxa"/>
            <w:tcBorders>
              <w:left w:val="single" w:color="auto" w:sz="4" w:space="0"/>
            </w:tcBorders>
            <w:vAlign w:val="center"/>
          </w:tcPr>
          <w:p/>
        </w:tc>
        <w:tc>
          <w:tcPr>
            <w:tcW w:w="2873" w:type="dxa"/>
            <w:tcBorders>
              <w:left w:val="single" w:color="auto" w:sz="4" w:space="0"/>
            </w:tcBorders>
            <w:vAlign w:val="center"/>
          </w:tcPr>
          <w:p/>
        </w:tc>
      </w:tr>
    </w:tbl>
    <w:p/>
    <w:p/>
    <w:p>
      <w:bookmarkStart w:id="8" w:name="_GoBack"/>
      <w:bookmarkEnd w:id="8"/>
    </w:p>
    <w:p>
      <w:pPr>
        <w:spacing w:after="0" w:line="240" w:lineRule="auto"/>
        <w:ind w:left="120"/>
      </w:pPr>
      <w:r>
        <w:rPr>
          <w:rFonts w:ascii="Times New Roman" w:hAnsi="Times New Roman"/>
          <w:b/>
          <w:color w:val="000000"/>
          <w:sz w:val="28"/>
        </w:rPr>
        <w:t>УЧЕБНО-МЕТОДИЧЕСКОЕ ОБЕСПЕЧЕНИЕ ОБРАЗОВАТЕЛЬНОГО ПРОЦЕССА</w:t>
      </w:r>
    </w:p>
    <w:p>
      <w:pPr>
        <w:spacing w:after="0" w:line="240" w:lineRule="auto"/>
        <w:ind w:left="120"/>
      </w:pPr>
      <w:r>
        <w:rPr>
          <w:rFonts w:ascii="Times New Roman" w:hAnsi="Times New Roman"/>
          <w:b/>
          <w:color w:val="000000"/>
          <w:sz w:val="28"/>
        </w:rPr>
        <w:t>ОБЯЗАТЕЛЬНЫЕ УЧЕБНЫЕ МАТЕРИАЛЫ ДЛЯ УЧЕНИКА</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Геометрия: учебник для 7-9 кл. общеобразовательных</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учреждений.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МЕТОДИЧЕСКИЕ МАТЕРИАЛЫ ДЛЯ УЧИТЕЛЯ</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Атанасян Л.С. Изучение геометрии в 7-9 классах: методические рекомендации</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для учителя. – М.: Просвещение, 2015.</w:t>
      </w:r>
    </w:p>
    <w:p>
      <w:pPr>
        <w:spacing w:after="0" w:line="240" w:lineRule="auto"/>
        <w:ind w:left="120"/>
        <w:rPr>
          <w:rFonts w:hint="default" w:ascii="Times New Roman" w:hAnsi="Times New Roman"/>
          <w:b/>
          <w:bCs/>
          <w:color w:val="000000"/>
          <w:sz w:val="28"/>
        </w:rPr>
      </w:pPr>
      <w:r>
        <w:rPr>
          <w:rFonts w:hint="default" w:ascii="Times New Roman" w:hAnsi="Times New Roman"/>
          <w:b/>
          <w:bCs/>
          <w:color w:val="000000"/>
          <w:sz w:val="28"/>
        </w:rPr>
        <w:t>ЦИФРОВЫЕ ОБРАЗОВАТЕЛЬНЫЕ РЕСУРСЫ И РЕСУРСЫ СЕТИ ИНТЕРНЕТ</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Российская электронная школа. https://resh.edu.ru/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«Учи.ру» — https://uchi.ru/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«Яндекс. Учебник» https://education.yandex.ru/home/</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«ЯКласс» . https://www.yaklass.ru/</w:t>
      </w:r>
    </w:p>
    <w:p>
      <w:pPr>
        <w:spacing w:after="0" w:line="240" w:lineRule="auto"/>
        <w:ind w:left="120"/>
        <w:rPr>
          <w:rFonts w:hint="default" w:ascii="Times New Roman" w:hAnsi="Times New Roman"/>
          <w:color w:val="000000"/>
          <w:sz w:val="28"/>
        </w:rPr>
      </w:pPr>
      <w:r>
        <w:rPr>
          <w:rFonts w:hint="default" w:ascii="Times New Roman" w:hAnsi="Times New Roman"/>
          <w:color w:val="000000"/>
          <w:sz w:val="28"/>
        </w:rPr>
        <w:t>Фоксфорд https://foxford.ru/about</w:t>
      </w:r>
    </w:p>
    <w:p>
      <w:pPr>
        <w:rPr>
          <w:lang w:val="ru-RU"/>
        </w:rPr>
      </w:pPr>
      <w:r>
        <w:rPr>
          <w:rFonts w:hint="default" w:ascii="Times New Roman" w:hAnsi="Times New Roman"/>
          <w:color w:val="000000"/>
          <w:sz w:val="28"/>
        </w:rPr>
        <w:t>«Сириус. Онлайн» . https://edu.sirius.online</w:t>
      </w:r>
      <w:r>
        <w:rPr>
          <w:rFonts w:ascii="Times New Roman" w:hAnsi="Times New Roman"/>
          <w:color w:val="000000"/>
          <w:sz w:val="28"/>
        </w:rPr>
        <w:t>​</w:t>
      </w:r>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Текстовое поле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87516B"/>
    <w:multiLevelType w:val="multilevel"/>
    <w:tmpl w:val="1A87516B"/>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44B077E"/>
    <w:multiLevelType w:val="multilevel"/>
    <w:tmpl w:val="244B077E"/>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8BB168C"/>
    <w:multiLevelType w:val="multilevel"/>
    <w:tmpl w:val="38BB168C"/>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39B7517F"/>
    <w:multiLevelType w:val="multilevel"/>
    <w:tmpl w:val="39B7517F"/>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542A23F6"/>
    <w:multiLevelType w:val="multilevel"/>
    <w:tmpl w:val="542A23F6"/>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74B771A5"/>
    <w:multiLevelType w:val="multilevel"/>
    <w:tmpl w:val="74B771A5"/>
    <w:lvl w:ilvl="0" w:tentative="0">
      <w:start w:val="1"/>
      <w:numFmt w:val="bullet"/>
      <w:lvlText w:val=""/>
      <w:lvlJc w:val="left"/>
      <w:pPr>
        <w:ind w:left="786"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0F79"/>
    <w:rsid w:val="38197D69"/>
    <w:rsid w:val="50D77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footer"/>
    <w:basedOn w:val="1"/>
    <w:uiPriority w:val="0"/>
    <w:pPr>
      <w:tabs>
        <w:tab w:val="center" w:pos="4153"/>
        <w:tab w:val="right" w:pos="8306"/>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Office_12.2.0.13215_F1E327BC-269C-435d-A152-05C5408002CA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2023-09-14T04:16:00Z</dcterms:created>
  <dc:creator>ASUS Vivobook</dc:creator>
  <cp:lastModifiedBy>ASUS Vivobook</cp:lastModifiedBy>
  <dcterms:modified xsi:type="dcterms:W3CDTF">2023-09-17T19:13:03Z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1049-12.2.0.13215</vt:lpwstr>
  </property>
  <property fmtid="{D5CDD505-2E9C-101B-9397-08002B2CF9AE}" pid="3" name="ICV">
    <vt:lpwstr>1297F1884F6C4F9D92CF0EDD241D4232_13</vt:lpwstr>
  </property>
</Properties>
</file>